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3CB9" w14:textId="7777777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75572FFD"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2CD8F240"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19D25180"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348D6395"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2F321AEE"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303FE119"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1DAB3E3F"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4D7FB946"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37F389B9"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14F74923"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6DBD8FC4"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1C413A0E"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0D5CFBA3"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432E59CE"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64381983"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5737A316"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0C785D6F"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00A52805"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5AFD003C"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36FEF562"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6E189201"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3FA635A9"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666573A0"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5D11BC28"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0C6C2E1D"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2D31D15F"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6B3A043F"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2BC1E3D1"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484D9760"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63B51E88"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36612D62"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916EA9C"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0F332CA1"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3943DAAE"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7B2915E8"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723A572B"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432F106C"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7F95C63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2FE1202A"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6A9BC77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75411D9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5E19FF01"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2658A3A7"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318B12CA"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3F5C900C"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5D0EECD5" w14:textId="77777777" w:rsidR="00FE1EB4" w:rsidRPr="00CB6B42" w:rsidRDefault="00FE1EB4" w:rsidP="00964A2F">
      <w:pPr>
        <w:numPr>
          <w:ilvl w:val="0"/>
          <w:numId w:val="22"/>
        </w:numPr>
        <w:spacing w:before="120" w:after="120" w:line="240" w:lineRule="auto"/>
        <w:jc w:val="both"/>
        <w:rPr>
          <w:rFonts w:asciiTheme="minorHAnsi" w:hAnsiTheme="minorHAnsi" w:cstheme="minorHAnsi"/>
          <w:lang w:val="pt-BR"/>
        </w:rPr>
      </w:pPr>
      <w:r w:rsidRPr="00CB6B42">
        <w:rPr>
          <w:rFonts w:asciiTheme="minorHAnsi" w:hAnsiTheme="minorHAnsi" w:cstheme="minorHAnsi"/>
          <w:lang w:val="pt-BR"/>
        </w:rPr>
        <w:t>Alti indicatori (ex: acelasi consultant, posibile legaturi de afaceri cu furnizori/clienti prin actionariat</w:t>
      </w:r>
      <w:r w:rsidR="00186AD4" w:rsidRPr="00CB6B42">
        <w:rPr>
          <w:rFonts w:asciiTheme="minorHAnsi" w:hAnsiTheme="minorHAnsi" w:cstheme="minorHAnsi"/>
          <w:lang w:val="pt-BR"/>
        </w:rPr>
        <w:t xml:space="preserve"> s.a. </w:t>
      </w:r>
      <w:r w:rsidRPr="00CB6B42">
        <w:rPr>
          <w:rFonts w:asciiTheme="minorHAnsi" w:hAnsiTheme="minorHAnsi" w:cstheme="minorHAnsi"/>
          <w:lang w:val="pt-BR"/>
        </w:rPr>
        <w:t>)</w:t>
      </w:r>
    </w:p>
    <w:p w14:paraId="20A0845E"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4902CD9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0B95B94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09F0AA37"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70BEAAE9"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5DAFAFEB"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37FCAD3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738D6DC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13B8FC28"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3AAE391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48CFECEF"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6BC169A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75FF5441"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5F503620"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233954D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6978DFE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5D3256F1"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6F3E33F7"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405C7175"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3579708B" w14:textId="77777777" w:rsidR="008C22D5" w:rsidRPr="00CB6B42" w:rsidRDefault="00C70D3E" w:rsidP="00964A2F">
      <w:pPr>
        <w:pStyle w:val="Listparagraf"/>
        <w:spacing w:before="120" w:after="120" w:line="240" w:lineRule="auto"/>
        <w:ind w:left="0"/>
        <w:jc w:val="both"/>
        <w:rPr>
          <w:rFonts w:asciiTheme="minorHAnsi" w:hAnsiTheme="minorHAnsi" w:cstheme="minorHAnsi"/>
          <w:b/>
          <w:lang w:val="pt-BR"/>
        </w:rPr>
      </w:pPr>
      <w:r w:rsidRPr="00CB6B42">
        <w:rPr>
          <w:rFonts w:asciiTheme="minorHAnsi" w:hAnsiTheme="minorHAnsi" w:cstheme="minorHAnsi"/>
          <w:b/>
          <w:lang w:val="pt-BR"/>
        </w:rPr>
        <w:t>Pentru constatarea creări condiții</w:t>
      </w:r>
      <w:r w:rsidR="00F26C3D" w:rsidRPr="00CB6B42">
        <w:rPr>
          <w:rFonts w:asciiTheme="minorHAnsi" w:hAnsiTheme="minorHAnsi" w:cstheme="minorHAnsi"/>
          <w:b/>
          <w:lang w:val="pt-BR"/>
        </w:rPr>
        <w:t>lor</w:t>
      </w:r>
      <w:r w:rsidRPr="00CB6B42">
        <w:rPr>
          <w:rFonts w:asciiTheme="minorHAnsi" w:hAnsiTheme="minorHAnsi" w:cstheme="minorHAnsi"/>
          <w:b/>
          <w:lang w:val="pt-BR"/>
        </w:rPr>
        <w:t xml:space="preserve"> artificiale</w:t>
      </w:r>
      <w:r w:rsidRPr="00CB6B42">
        <w:rPr>
          <w:rFonts w:asciiTheme="minorHAnsi" w:hAnsiTheme="minorHAnsi" w:cstheme="minorHAnsi"/>
          <w:lang w:val="pt-BR"/>
        </w:rPr>
        <w:t xml:space="preserve">, este necesar să se identifice în documentația analizată </w:t>
      </w:r>
      <w:r w:rsidRPr="00CB6B42">
        <w:rPr>
          <w:rFonts w:asciiTheme="minorHAnsi" w:hAnsiTheme="minorHAnsi" w:cstheme="minorHAnsi"/>
          <w:b/>
          <w:lang w:val="pt-BR"/>
        </w:rPr>
        <w:t>cel puțin un obiectiv general sau specific</w:t>
      </w:r>
      <w:r w:rsidRPr="00CB6B42">
        <w:rPr>
          <w:rFonts w:asciiTheme="minorHAnsi" w:hAnsiTheme="minorHAnsi" w:cstheme="minorHAnsi"/>
          <w:lang w:val="pt-BR"/>
        </w:rPr>
        <w:t xml:space="preserve"> aferent legislației agricole sectoriale  precizat în reglementările comunitare aplicabile și/sau în fișele tehnice ale măsurilor/submăsurilor, </w:t>
      </w:r>
      <w:r w:rsidRPr="00CB6B42">
        <w:rPr>
          <w:rFonts w:asciiTheme="minorHAnsi" w:hAnsiTheme="minorHAnsi" w:cstheme="minorHAnsi"/>
          <w:b/>
          <w:lang w:val="pt-BR"/>
        </w:rPr>
        <w:t>încălcat prin crearea respectivei condiții artificiale</w:t>
      </w:r>
      <w:r w:rsidR="009750BE" w:rsidRPr="00CB6B42">
        <w:rPr>
          <w:rFonts w:asciiTheme="minorHAnsi" w:hAnsiTheme="minorHAnsi" w:cstheme="minorHAnsi"/>
          <w:b/>
          <w:lang w:val="pt-BR"/>
        </w:rPr>
        <w:t>.</w:t>
      </w:r>
    </w:p>
    <w:p w14:paraId="0EDF5293" w14:textId="77777777" w:rsidR="00FF5176" w:rsidRPr="00CB6B42" w:rsidRDefault="00FF5176" w:rsidP="00964A2F">
      <w:pPr>
        <w:pStyle w:val="Listparagraf"/>
        <w:spacing w:before="120" w:after="120" w:line="240" w:lineRule="auto"/>
        <w:ind w:left="0"/>
        <w:jc w:val="both"/>
        <w:rPr>
          <w:rFonts w:asciiTheme="minorHAnsi" w:hAnsiTheme="minorHAnsi" w:cstheme="minorHAnsi"/>
          <w:b/>
          <w:lang w:val="pt-BR"/>
        </w:rPr>
      </w:pPr>
    </w:p>
    <w:p w14:paraId="286F8F38" w14:textId="77777777" w:rsidR="00180648" w:rsidRPr="00D93169" w:rsidRDefault="00180648" w:rsidP="004554A1">
      <w:pPr>
        <w:jc w:val="both"/>
        <w:rPr>
          <w:rFonts w:cs="Calibri"/>
          <w:b/>
          <w:lang w:val="it-IT"/>
        </w:rPr>
      </w:pPr>
    </w:p>
    <w:p w14:paraId="5AD62B90"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65521372"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CB6B42" w14:paraId="1042EC40"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8C0D7F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392A6A50"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2B3D4665"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8C26788"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050ABA41"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07980E08"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6F5F0825"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2BC858F9"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400A00BA"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5ACAC938"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30964788" w14:textId="77777777" w:rsidR="00703CD0" w:rsidRPr="00CB6B42" w:rsidRDefault="00703CD0" w:rsidP="00964A2F">
            <w:pPr>
              <w:spacing w:before="120" w:after="120" w:line="240" w:lineRule="auto"/>
              <w:jc w:val="both"/>
              <w:rPr>
                <w:rFonts w:asciiTheme="minorHAnsi" w:eastAsia="Times New Roman" w:hAnsiTheme="minorHAnsi" w:cstheme="minorHAnsi"/>
                <w:lang w:val="pt-BR"/>
              </w:rPr>
            </w:pPr>
            <w:r w:rsidRPr="00CB6B42">
              <w:rPr>
                <w:rFonts w:asciiTheme="minorHAnsi" w:eastAsia="Times New Roman" w:hAnsiTheme="minorHAnsi" w:cstheme="minorHAnsi"/>
                <w:lang w:val="pt-BR"/>
              </w:rPr>
              <w:t>-  oricare situatie in care se dovedeste ca solicitantul / beneficiarul a obtinut finantare ca si solicitant/beneficiar formal.</w:t>
            </w:r>
          </w:p>
        </w:tc>
      </w:tr>
      <w:tr w:rsidR="00180648" w:rsidRPr="00D93169" w14:paraId="31F193D5"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726DFD6F"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00A06F4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25D9DC9F"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4780FB2C"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1BC1301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D5E3B5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317EA37"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74F7FA86"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A30B3DC"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970C67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67B2210"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6CD6C7CE"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06BC1DC1"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79CE2896"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57AB607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852E695"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4F64BE5D"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6E7E6A0"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9877717"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0CF0ADF0"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084D77FA"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1F00769B"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6FD2E868"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092ABE4B"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47D2F4EC"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030AEBF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50BEBC0"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4560105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116010E2" w14:textId="77777777" w:rsidR="00180648" w:rsidRDefault="00180648" w:rsidP="004554A1">
            <w:pPr>
              <w:pStyle w:val="Listparagraf"/>
              <w:spacing w:after="0" w:line="240" w:lineRule="auto"/>
              <w:ind w:left="0"/>
              <w:jc w:val="both"/>
              <w:rPr>
                <w:lang w:val="it-IT"/>
              </w:rPr>
            </w:pPr>
            <w:r>
              <w:rPr>
                <w:lang w:val="it-IT"/>
              </w:rPr>
              <w:t>Cazul 3:</w:t>
            </w:r>
          </w:p>
          <w:p w14:paraId="2D746CD1"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667F6909"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40ED79AD"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7161C1E7"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4E58B5E0"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3C462F10"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6B8846BC"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660E96E7"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58BFF874"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79CA5A3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4A1A042"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278DDFB1"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08CB495E"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09C9AF6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2F4ADC0"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FBA85A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1A53407"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302D4305"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95B11D5"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5C7E52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0AFF684"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299119DE"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3E9A337D"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3CB61415"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5370E50A" w14:textId="77777777" w:rsidR="00180648" w:rsidRDefault="00180648" w:rsidP="004554A1">
      <w:pPr>
        <w:spacing w:after="0" w:line="240" w:lineRule="auto"/>
        <w:jc w:val="both"/>
        <w:rPr>
          <w:b/>
          <w:bCs/>
          <w:lang w:val="it-IT"/>
        </w:rPr>
      </w:pPr>
    </w:p>
    <w:p w14:paraId="2D0FA2C0"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4BE36BBA"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6EA89F73"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55F9F9A9"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71EB9E09"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771AB0B5"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55FA1041" w14:textId="77777777" w:rsidR="00075C1E" w:rsidRPr="00D93169" w:rsidRDefault="00075C1E" w:rsidP="00964A2F">
      <w:pPr>
        <w:pStyle w:val="Listparagraf"/>
        <w:spacing w:before="120" w:after="120" w:line="240" w:lineRule="auto"/>
        <w:jc w:val="both"/>
        <w:rPr>
          <w:rFonts w:cs="Calibri"/>
          <w:lang w:val="it-IT"/>
        </w:rPr>
      </w:pPr>
    </w:p>
    <w:p w14:paraId="754E7B3B"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5EDA7CAB"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7EED9E3C"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7CDC5622"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2BE15DC0"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7FD64AEA"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5B04EDBD"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672159E1" w14:textId="77777777" w:rsidR="009B09EB" w:rsidRPr="00DA2028" w:rsidRDefault="009B09EB" w:rsidP="004554A1">
      <w:pPr>
        <w:jc w:val="both"/>
        <w:rPr>
          <w:rFonts w:cs="Calibri"/>
          <w:b/>
          <w:lang w:val="ro-RO"/>
        </w:rPr>
      </w:pPr>
      <w:r w:rsidRPr="00DA2028">
        <w:rPr>
          <w:rFonts w:cs="Calibri"/>
          <w:b/>
          <w:lang w:val="ro-RO"/>
        </w:rPr>
        <w:t>ATENTIE!</w:t>
      </w:r>
    </w:p>
    <w:p w14:paraId="0581EE00"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649420A2" w14:textId="77777777" w:rsidR="009B09EB" w:rsidRPr="00DA2028" w:rsidRDefault="009B09EB" w:rsidP="004554A1">
      <w:pPr>
        <w:jc w:val="both"/>
        <w:rPr>
          <w:rFonts w:cs="Calibri"/>
          <w:b/>
          <w:lang w:val="ro-RO"/>
        </w:rPr>
      </w:pPr>
    </w:p>
    <w:p w14:paraId="21B4CE41"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30596091"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6FDA630E"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2816FBC2"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14C51C11"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68D282CD"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6EF0EF60"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2C1C2E36"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50259CAA"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4DF817CC"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41B5D87B" w14:textId="77777777" w:rsidR="004769B5" w:rsidRPr="00B05AE2" w:rsidRDefault="004769B5" w:rsidP="00964A2F">
      <w:pPr>
        <w:pStyle w:val="Listparagraf"/>
        <w:jc w:val="both"/>
        <w:rPr>
          <w:rFonts w:cs="Calibri"/>
          <w:lang w:val="ro-RO"/>
        </w:rPr>
      </w:pPr>
    </w:p>
    <w:p w14:paraId="783ECBAF"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2632" w14:textId="77777777" w:rsidR="006B30FF" w:rsidRDefault="006B30FF" w:rsidP="00EF6BAC">
      <w:pPr>
        <w:spacing w:after="0" w:line="240" w:lineRule="auto"/>
      </w:pPr>
      <w:r>
        <w:separator/>
      </w:r>
    </w:p>
  </w:endnote>
  <w:endnote w:type="continuationSeparator" w:id="0">
    <w:p w14:paraId="3F499E9B" w14:textId="77777777" w:rsidR="006B30FF" w:rsidRDefault="006B30FF" w:rsidP="00EF6BAC">
      <w:pPr>
        <w:spacing w:after="0" w:line="240" w:lineRule="auto"/>
      </w:pPr>
      <w:r>
        <w:continuationSeparator/>
      </w:r>
    </w:p>
  </w:endnote>
  <w:endnote w:type="continuationNotice" w:id="1">
    <w:p w14:paraId="40E33B18" w14:textId="77777777" w:rsidR="006B30FF" w:rsidRDefault="006B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38AB"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7E9BE5AA"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43E0" w14:textId="77777777" w:rsidR="006B30FF" w:rsidRDefault="006B30FF" w:rsidP="00EF6BAC">
      <w:pPr>
        <w:spacing w:after="0" w:line="240" w:lineRule="auto"/>
      </w:pPr>
      <w:r>
        <w:separator/>
      </w:r>
    </w:p>
  </w:footnote>
  <w:footnote w:type="continuationSeparator" w:id="0">
    <w:p w14:paraId="1CA4E604" w14:textId="77777777" w:rsidR="006B30FF" w:rsidRDefault="006B30FF" w:rsidP="00EF6BAC">
      <w:pPr>
        <w:spacing w:after="0" w:line="240" w:lineRule="auto"/>
      </w:pPr>
      <w:r>
        <w:continuationSeparator/>
      </w:r>
    </w:p>
  </w:footnote>
  <w:footnote w:type="continuationNotice" w:id="1">
    <w:p w14:paraId="4239B898" w14:textId="77777777" w:rsidR="006B30FF" w:rsidRDefault="006B30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119649">
    <w:abstractNumId w:val="32"/>
  </w:num>
  <w:num w:numId="2" w16cid:durableId="1099369107">
    <w:abstractNumId w:val="16"/>
  </w:num>
  <w:num w:numId="3" w16cid:durableId="293097635">
    <w:abstractNumId w:val="23"/>
  </w:num>
  <w:num w:numId="4" w16cid:durableId="331613793">
    <w:abstractNumId w:val="7"/>
  </w:num>
  <w:num w:numId="5" w16cid:durableId="454718870">
    <w:abstractNumId w:val="2"/>
  </w:num>
  <w:num w:numId="6" w16cid:durableId="1900245238">
    <w:abstractNumId w:val="30"/>
  </w:num>
  <w:num w:numId="7" w16cid:durableId="1831170278">
    <w:abstractNumId w:val="26"/>
  </w:num>
  <w:num w:numId="8" w16cid:durableId="193348022">
    <w:abstractNumId w:val="35"/>
  </w:num>
  <w:num w:numId="9" w16cid:durableId="566496070">
    <w:abstractNumId w:val="29"/>
  </w:num>
  <w:num w:numId="10" w16cid:durableId="72972614">
    <w:abstractNumId w:val="28"/>
  </w:num>
  <w:num w:numId="11" w16cid:durableId="440877672">
    <w:abstractNumId w:val="21"/>
  </w:num>
  <w:num w:numId="12" w16cid:durableId="261032989">
    <w:abstractNumId w:val="34"/>
  </w:num>
  <w:num w:numId="13" w16cid:durableId="136799994">
    <w:abstractNumId w:val="4"/>
  </w:num>
  <w:num w:numId="14" w16cid:durableId="1538853587">
    <w:abstractNumId w:val="8"/>
  </w:num>
  <w:num w:numId="15" w16cid:durableId="1211111725">
    <w:abstractNumId w:val="24"/>
  </w:num>
  <w:num w:numId="16" w16cid:durableId="1328482473">
    <w:abstractNumId w:val="9"/>
  </w:num>
  <w:num w:numId="17" w16cid:durableId="723410502">
    <w:abstractNumId w:val="31"/>
  </w:num>
  <w:num w:numId="18" w16cid:durableId="9840336">
    <w:abstractNumId w:val="10"/>
  </w:num>
  <w:num w:numId="19" w16cid:durableId="1825311500">
    <w:abstractNumId w:val="36"/>
  </w:num>
  <w:num w:numId="20" w16cid:durableId="410932426">
    <w:abstractNumId w:val="0"/>
  </w:num>
  <w:num w:numId="21" w16cid:durableId="416513752">
    <w:abstractNumId w:val="20"/>
  </w:num>
  <w:num w:numId="22" w16cid:durableId="1441030510">
    <w:abstractNumId w:val="22"/>
  </w:num>
  <w:num w:numId="23" w16cid:durableId="95030636">
    <w:abstractNumId w:val="1"/>
  </w:num>
  <w:num w:numId="24" w16cid:durableId="904027443">
    <w:abstractNumId w:val="14"/>
  </w:num>
  <w:num w:numId="25" w16cid:durableId="232199108">
    <w:abstractNumId w:val="3"/>
  </w:num>
  <w:num w:numId="26" w16cid:durableId="254439327">
    <w:abstractNumId w:val="11"/>
  </w:num>
  <w:num w:numId="27" w16cid:durableId="134687877">
    <w:abstractNumId w:val="5"/>
  </w:num>
  <w:num w:numId="28" w16cid:durableId="1634556646">
    <w:abstractNumId w:val="15"/>
  </w:num>
  <w:num w:numId="29" w16cid:durableId="677776874">
    <w:abstractNumId w:val="17"/>
  </w:num>
  <w:num w:numId="30" w16cid:durableId="12878103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09639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4023545">
    <w:abstractNumId w:val="12"/>
  </w:num>
  <w:num w:numId="33" w16cid:durableId="20273611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8651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1414475">
    <w:abstractNumId w:val="19"/>
  </w:num>
  <w:num w:numId="36" w16cid:durableId="208689725">
    <w:abstractNumId w:val="13"/>
  </w:num>
  <w:num w:numId="37" w16cid:durableId="1528174526">
    <w:abstractNumId w:val="27"/>
  </w:num>
  <w:num w:numId="38" w16cid:durableId="252976489">
    <w:abstractNumId w:val="33"/>
  </w:num>
  <w:num w:numId="39" w16cid:durableId="16587282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4257"/>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C7A88"/>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0FF"/>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5A8B"/>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6B42"/>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5E79"/>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NELU</cp:lastModifiedBy>
  <cp:revision>2</cp:revision>
  <cp:lastPrinted>2016-06-06T13:14:00Z</cp:lastPrinted>
  <dcterms:created xsi:type="dcterms:W3CDTF">2025-09-02T10:25:00Z</dcterms:created>
  <dcterms:modified xsi:type="dcterms:W3CDTF">2025-09-02T10:25:00Z</dcterms:modified>
</cp:coreProperties>
</file>