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e280eb2538545be"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26</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Asociaţia Timiş Torontal Bârzava</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Protejarea şi promovarea patrimoniului cultural local</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Solicitantul trebuie să se încadreze în categoria beneficiarilor eligibili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 </w:t>
            </w:r>
          </w:p>
          <w:p>
            <w:pPr>
              <w:spacing w:line="360" w:lineRule="auto"/>
              <w:ind w:left="0" w:right="0" w:firstLine="493"/>
            </w:pPr>
            <w:r>
              <w:rPr>
                <w:rFonts w:ascii="Cambria" w:hAnsi="Cambria"/>
                <w:b w:val="false"/>
                <w:sz w:val="24"/>
              </w:rPr>
              <w:t>Se vor verifica actele juridice de înfiinţare şi funcţionare, specifice fiecărei categorii de solicitanţi, certificat de înregistrare fiscală conform sectiunii E.1 respectiv bifa de la sectiunea A 9.3. Se verifica si cererea de finantare sectiunea E 2.1.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  </w:t>
            </w:r>
          </w:p>
        </w:tc>
        <w:tc>
          <w:tcPr>
            <w:vAlign w:val="center"/>
          </w:tcPr>
          <w:p>
            <w:r>
              <w:rPr>
                <w:rFonts w:ascii="Cambria Bold" w:hAnsi="Cambria Bold"/>
                <w:b/>
                <w:color w:val="1B4167"/>
                <w:sz w:val="24"/>
              </w:rPr>
              <w:t>Solicitantul nu trebuie să fie în insolvență</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Se va verifica completarea declaraţiei pe propria răspundere a solicitantului din cererea de finantare. Se verifica inclusiv sectiunea E 2.1 din cererea de finantare şi Declaraţia pe propria răspundere - MODEL GAL.  </w:t>
            </w:r>
          </w:p>
          <w:p>
            <w:pPr>
              <w:spacing w:line="360" w:lineRule="auto"/>
              <w:ind w:left="0" w:right="0" w:firstLine="493"/>
            </w:pPr>
            <w:r>
              <w:rPr>
                <w:rFonts w:ascii="Cambria" w:hAnsi="Cambria"/>
                <w:b w:val="false"/>
                <w:sz w:val="24"/>
              </w:rPr>
              <w:t>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  </w:t>
            </w:r>
          </w:p>
        </w:tc>
        <w:tc>
          <w:tcPr>
            <w:vAlign w:val="center"/>
          </w:tcPr>
          <w:p>
            <w:r>
              <w:rPr>
                <w:rFonts w:ascii="Cambria Bold" w:hAnsi="Cambria Bold"/>
                <w:b/>
                <w:color w:val="1B4167"/>
                <w:sz w:val="24"/>
              </w:rPr>
              <w:t>Solicitantul se angajează să asigure întreținerea/mentenanța investiției pe o perioadă de minim 3 ani de la finalizarea ultimei Cereri de Plată</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Cererea de finanţare - Secţiunea F -  Declaraţia pe propria răspundere.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Investiția să se încadreze în tipul de sprijin prevăzut în intervenție</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în baza informațiilor prezentate in sectiunea E2.1 din Cererea de Finanțare precum și in Studiu de fezabilitate/Memoriu Justificativ/DALI dacă investiția se încadrează în cel puțin unul din tipurile de sprijin prevăzute prin interventie.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R.41PR-Ponderea populației rurale care beneficiază de un acces îmbunătățit la servicii și infrastructură prin intermediul sprijinului PAC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va ferifica dacă în Cererea de finanţare/SF/MJ/DALI este precizat expres numărul de persoane care beneficiază de acces la rezultatele proiectului obţinute prin intermediul sprijinului PAC. </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Principiul categoriei de proiecte după tipul investiţiei - material/imaterial;</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1.1</w:t>
            </w:r>
          </w:p>
        </w:tc>
        <w:tc>
          <w:tcPr>
            <w:shd w:val="clear" w:color="auto" w:fill="F8ECD2"/>
            <w:vAlign w:val="center"/>
          </w:tcPr>
          <w:p>
            <w:r>
              <w:rPr>
                <w:rFonts w:ascii="Cambria" w:hAnsi="Cambria"/>
                <w:b w:val="false"/>
                <w:color w:val="58400C"/>
                <w:sz w:val="24"/>
              </w:rPr>
              <w:t>Proiect de tipul investiției - material</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Se verifică, în baza informațiilor prezentate in sectiunea E2.2 din Cererea de Finanțare, daca în Studiu de fezabilitate/Memoriul justificativ /DALI sunt prevazute investiții in modernizarea/extinderea/ dotarea/ amenajarea spațiilor publice privind patrimoniul cultural material. </w:t>
            </w:r>
          </w:p>
          <w:p>
            <w:pPr>
              <w:spacing w:line="360" w:lineRule="auto"/>
              <w:ind w:left="0" w:right="0" w:firstLine="493"/>
            </w:pPr>
            <w:r>
              <w:rPr>
                <w:rFonts w:ascii="Cambria Bold" w:hAnsi="Cambria Bold"/>
                <w:b/>
                <w:sz w:val="24"/>
              </w:rPr>
              <w:t>Prin Patrimoniul cultural material</w:t>
            </w:r>
            <w:r>
              <w:rPr>
                <w:rFonts w:ascii="Cambria" w:hAnsi="Cambria"/>
                <w:b w:val="false"/>
                <w:sz w:val="24"/>
              </w:rPr>
              <w:t>, numit şi tangibil, se întelege bunurile culturale care pot fi atinse şi văzute, având o formă fizică.  Acesta include atât obiecte mobile, cum ar fi artefactele, opere de artă şi documente istorice, cât şi bunuri imobile, precum clădiri, situri arheologice şi peisaje culturale.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1.2</w:t>
            </w:r>
          </w:p>
        </w:tc>
        <w:tc>
          <w:tcPr>
            <w:shd w:val="clear" w:color="auto" w:fill="F8ECD2"/>
            <w:vAlign w:val="center"/>
          </w:tcPr>
          <w:p>
            <w:r>
              <w:rPr>
                <w:rFonts w:ascii="Cambria" w:hAnsi="Cambria"/>
                <w:b w:val="false"/>
                <w:color w:val="58400C"/>
                <w:sz w:val="24"/>
              </w:rPr>
              <w:t>Proiecte de tipul investiției - imaterial</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Se verifica, în baza informațiilor prezentate in sectiunea E2.2 din Cererea de Finanțare, dacă în Studiu de fezabilitate/Memoriul justificativ /DALI sunt prevazute investiții privind patrimoniul cultural imaterial local. </w:t>
            </w:r>
          </w:p>
          <w:p>
            <w:pPr>
              <w:spacing w:line="360" w:lineRule="auto"/>
              <w:ind w:left="0" w:right="0" w:firstLine="493"/>
            </w:pPr>
            <w:r>
              <w:rPr>
                <w:rFonts w:ascii="Cambria" w:hAnsi="Cambria"/>
                <w:b w:val="false"/>
                <w:sz w:val="24"/>
              </w:rPr>
              <w:t>Patrimoniul cultural imaterial reprezintă ansamblul practicilor, reprezentărilor, expresiilor, cunoștințelor și abilităților, împreună cu instrumentele, obiectele, artefactele și spațiile culturale asociate, pe care comunitățile, grupurile și, uneori, indivizii le recunosc ca făcând parte din patrimoniul lor cultural. Acesta se manifestă în domenii precum tradițiile orale, artele spectacolului, practicile sociale, cunoștințele despre natură și meșteșugurile tradițional</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Principiul categoriei de patrimoniu local - clasificat/neclasificat;</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2.1</w:t>
            </w:r>
          </w:p>
        </w:tc>
        <w:tc>
          <w:tcPr>
            <w:shd w:val="clear" w:color="auto" w:fill="F8ECD2"/>
            <w:vAlign w:val="center"/>
          </w:tcPr>
          <w:p>
            <w:r>
              <w:rPr>
                <w:rFonts w:ascii="Cambria" w:hAnsi="Cambria"/>
                <w:b w:val="false"/>
                <w:color w:val="58400C"/>
                <w:sz w:val="24"/>
              </w:rPr>
              <w:t>Proiecte care se adresează patrimoniului local - clasificat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Se verifică în SF/MJ/DALI - la descrierea situaţiei existente a imobilului, dacă se precizează că imobilul este clasificat din punct de vedere legislativ în categoria B - de interes local. De asemena se va verifica clasificarea şi în  Lista monumentelor istorice clasificate. Identificarea în grupa de patrimoniu clasificat atrage după sine acordarea punctajului de 20 de puncte la acest principiu.</w:t>
            </w:r>
          </w:p>
          <w:p>
            <w:pPr>
              <w:spacing w:line="360" w:lineRule="auto"/>
              <w:ind w:left="0" w:right="0" w:firstLine="493"/>
            </w:pPr>
            <w:r>
              <w:rPr>
                <w:rFonts w:ascii="Cambria" w:hAnsi="Cambria"/>
                <w:b w:val="false"/>
                <w:sz w:val="24"/>
              </w:rPr>
              <w:t>Solicitantul va prezenta Avizul emis de Direcţiei Judeţene de Cultură conform Legii 422/2001privind protejarea monumentelor istorice, republicată cu modificările şi complectările ulterioare, care să confirme că obiectivul este de categoria B - de interes local -  şi că se poate interveni asupra lui.</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2.2</w:t>
            </w:r>
          </w:p>
        </w:tc>
        <w:tc>
          <w:tcPr>
            <w:shd w:val="clear" w:color="auto" w:fill="F8ECD2"/>
            <w:vAlign w:val="center"/>
          </w:tcPr>
          <w:p>
            <w:r>
              <w:rPr>
                <w:rFonts w:ascii="Cambria" w:hAnsi="Cambria"/>
                <w:b w:val="false"/>
                <w:color w:val="58400C"/>
                <w:sz w:val="24"/>
              </w:rPr>
              <w:t>Proiecte care se adresează patrimoniului local - neclasificat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Se verifică în SF/MJ/DALI - la descrierea situaţiei existente a imobilului , dacă se precizează că imobilul este clasificat din punct de vedere legislativ într-o categorie de patrimoniu. Specificarea că obiectivul nu este clasificat atrage după sine acordarea a 10 puncte la acest principiu.</w:t>
            </w:r>
          </w:p>
          <w:p>
            <w:pPr>
              <w:spacing w:line="360" w:lineRule="auto"/>
              <w:ind w:left="0" w:right="0" w:firstLine="493"/>
            </w:pPr>
            <w:r>
              <w:rPr>
                <w:rFonts w:ascii="Cambria" w:hAnsi="Cambria"/>
                <w:b w:val="false"/>
                <w:sz w:val="24"/>
              </w:rPr>
              <w:t>Patrimoniul cultural neclasificat include elemente culturale care nu au fost încă formal clasificate sau protejate de către autorități, dar care au o importanță culturală semnificativă. Acestea pot include practici, obiecte, locuri sau tradiții care nu sunt incluse în listele oficiale ale patrimoniului cultural.</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Principiul proiectelor ai căror beneficiari sunt mai multe UAT-uri;</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3.1</w:t>
            </w:r>
          </w:p>
        </w:tc>
        <w:tc>
          <w:tcPr>
            <w:shd w:val="clear" w:color="auto" w:fill="F8ECD2"/>
            <w:vAlign w:val="center"/>
          </w:tcPr>
          <w:p>
            <w:r>
              <w:rPr>
                <w:rFonts w:ascii="Cambria" w:hAnsi="Cambria"/>
                <w:b w:val="false"/>
                <w:color w:val="58400C"/>
                <w:sz w:val="24"/>
              </w:rPr>
              <w:t>Proiecte ai căror beneficiarii sunt din mai mult de un singur UAT. </w:t>
            </w:r>
          </w:p>
        </w:tc>
        <w:tc>
          <w:tcPr>
            <w:vAlign w:val="center"/>
          </w:tcPr>
          <w:p>
            <w:pPr>
              <w:keepNext/>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Se verifică dacă beneficiarii  direcţi şi/sau indirecţi locuiesc în mai multe UAT-uri.</w:t>
            </w:r>
          </w:p>
          <w:p>
            <w:pPr>
              <w:spacing w:line="360" w:lineRule="auto"/>
              <w:ind w:left="0" w:right="0" w:firstLine="493"/>
            </w:pPr>
            <w:r>
              <w:rPr>
                <w:rFonts w:ascii="Cambria" w:hAnsi="Cambria"/>
                <w:b w:val="false"/>
                <w:sz w:val="24"/>
              </w:rPr>
              <w:t>Documente:</w:t>
            </w:r>
          </w:p>
          <w:p>
            <w:pPr>
              <w:spacing w:line="360" w:lineRule="auto"/>
              <w:ind w:left="0" w:right="0" w:firstLine="493"/>
            </w:pPr>
            <w:r>
              <w:rPr>
                <w:rFonts w:ascii="Cambria" w:hAnsi="Cambria"/>
                <w:b w:val="false"/>
                <w:sz w:val="24"/>
              </w:rPr>
              <w:t>- Cererea de finanțare dacă la puctul A6 -Descrierea proiectului, pentru proiectele care propun investiţii şi servicii şi cele care propun doar investiţii şi la punctul A8 - Obiectivul proiectului</w:t>
            </w:r>
          </w:p>
          <w:p>
            <w:pPr>
              <w:spacing w:line="360" w:lineRule="auto"/>
              <w:ind w:left="0" w:right="0" w:firstLine="493"/>
            </w:pPr>
            <w:r>
              <w:rPr>
                <w:rFonts w:ascii="Cambria" w:hAnsi="Cambria"/>
                <w:b w:val="false"/>
                <w:sz w:val="24"/>
              </w:rPr>
              <w:t>- Studiu de fezabilitate/Dali/Memoriu justificativ</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3.2</w:t>
            </w:r>
          </w:p>
        </w:tc>
        <w:tc>
          <w:tcPr>
            <w:shd w:val="clear" w:color="auto" w:fill="F8ECD2"/>
            <w:vAlign w:val="center"/>
          </w:tcPr>
          <w:p>
            <w:r>
              <w:rPr>
                <w:rFonts w:ascii="Cambria" w:hAnsi="Cambria"/>
                <w:b w:val="false"/>
                <w:color w:val="58400C"/>
                <w:sz w:val="24"/>
              </w:rPr>
              <w:t>Proiecte ai căror beneficiarii  sunt dintr-o singură localitate.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Se verifică dacă beneficiarii  direcţi şi/sau indirecţi aparţiun de un singur UAT.</w:t>
            </w:r>
          </w:p>
          <w:p>
            <w:pPr>
              <w:spacing w:line="360" w:lineRule="auto"/>
              <w:ind w:left="0" w:right="0" w:firstLine="493"/>
            </w:pPr>
            <w:r>
              <w:rPr>
                <w:rFonts w:ascii="Cambria" w:hAnsi="Cambria"/>
                <w:b w:val="false"/>
                <w:sz w:val="24"/>
              </w:rPr>
              <w:t>Documente:</w:t>
            </w:r>
          </w:p>
          <w:p>
            <w:pPr>
              <w:spacing w:line="360" w:lineRule="auto"/>
              <w:ind w:left="0" w:right="0" w:firstLine="493"/>
            </w:pPr>
            <w:r>
              <w:rPr>
                <w:rFonts w:ascii="Cambria" w:hAnsi="Cambria"/>
                <w:b w:val="false"/>
                <w:sz w:val="24"/>
              </w:rPr>
              <w:t>- Cererea de finanțare dacă la puctul A6 -Descrierea proiectului, pentru proiectele care propun investiţii şi servicii şi cele care propun doar investiţii şi la punctul A8 - Obiectivul proiectului</w:t>
            </w:r>
          </w:p>
          <w:p>
            <w:pPr>
              <w:spacing w:line="360" w:lineRule="auto"/>
              <w:ind w:left="0" w:right="0" w:firstLine="493"/>
            </w:pPr>
            <w:r>
              <w:rPr>
                <w:rFonts w:ascii="Cambria" w:hAnsi="Cambria"/>
                <w:b w:val="false"/>
                <w:sz w:val="24"/>
              </w:rPr>
              <w:t>- Studiu de fezabilitate/Dali/Memoriu justificativ</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 Principiul asumării cofinanţării proiectelor în cotă cuprinsă între 5-20% </w:t>
            </w:r>
          </w:p>
        </w:tc>
        <w:tc>
          <w:tcPr>
            <w:shd w:val="clear" w:color="auto" w:fill="CCE1DB"/>
            <w:vAlign w:val="center"/>
          </w:tcPr>
          <w:p>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4.1</w:t>
            </w:r>
          </w:p>
        </w:tc>
        <w:tc>
          <w:tcPr>
            <w:shd w:val="clear" w:color="auto" w:fill="F8ECD2"/>
            <w:vAlign w:val="center"/>
          </w:tcPr>
          <w:p>
            <w:pPr>
              <w:spacing w:line="360" w:lineRule="auto"/>
              <w:ind w:left="0" w:right="0" w:firstLine="493"/>
            </w:pPr>
            <w:r>
              <w:rPr>
                <w:rFonts w:ascii="Cambria" w:hAnsi="Cambria"/>
                <w:b w:val="false"/>
                <w:color w:val="58400C"/>
                <w:sz w:val="24"/>
              </w:rPr>
              <w:t>Proiecte care prevăd cofinanțarea proiectului minim 20%</w:t>
            </w:r>
          </w:p>
        </w:tc>
        <w:tc>
          <w:tcPr>
            <w:vAlign w:val="center"/>
          </w:tcPr>
          <w:p>
            <w:pPr>
              <w:keepNext/>
              <w:spacing w:line="360" w:lineRule="auto"/>
              <w:ind w:left="0" w:right="0" w:firstLine="493"/>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Se verifică procentul de cofinanţare şi angajamentul de cofinanţare în Cererea de finanțare - Declaraţia F/Declaraţia Anexa 2, declarații pe propria răspundere  și acte doveditoare (HCL, Hotărâre AGA, extrase de cont) - dacă este cazul. Punctajul se acordă dacă există un angajament ferm de cofinanţare luat de organismul de conducere sau cofinantarea este dovedită printr-un extras de cont.</w:t>
            </w:r>
          </w:p>
          <w:p>
            <w:pPr>
              <w:spacing w:line="360" w:lineRule="auto"/>
              <w:ind w:left="0" w:right="0" w:firstLine="493"/>
            </w:pPr>
            <w:r>
              <w:rPr>
                <w:rFonts w:ascii="Cambria" w:hAnsi="Cambria"/>
                <w:b w:val="false"/>
                <w:sz w:val="24"/>
              </w:rPr>
              <w:t>Documente:</w:t>
            </w:r>
          </w:p>
          <w:p>
            <w:pPr>
              <w:spacing w:line="360" w:lineRule="auto"/>
              <w:ind w:left="0" w:right="0" w:firstLine="493"/>
            </w:pPr>
            <w:r>
              <w:rPr>
                <w:rFonts w:ascii="Cambria" w:hAnsi="Cambria"/>
                <w:b w:val="false"/>
                <w:sz w:val="24"/>
              </w:rPr>
              <w:t>Cererea de finanţare</w:t>
            </w:r>
          </w:p>
          <w:p>
            <w:pPr>
              <w:spacing w:line="360" w:lineRule="auto"/>
              <w:ind w:left="0" w:right="0" w:firstLine="493"/>
            </w:pPr>
            <w:r>
              <w:rPr>
                <w:rFonts w:ascii="Cambria" w:hAnsi="Cambria"/>
                <w:b w:val="false"/>
                <w:sz w:val="24"/>
              </w:rPr>
              <w:t>Hotărâri ale oganelor de conducere, după caz</w:t>
            </w:r>
          </w:p>
          <w:p>
            <w:pPr>
              <w:spacing w:line="360" w:lineRule="auto"/>
              <w:ind w:left="0" w:right="0" w:firstLine="493"/>
            </w:pPr>
            <w:r>
              <w:rPr>
                <w:rFonts w:ascii="Cambria" w:hAnsi="Cambria"/>
                <w:b w:val="false"/>
                <w:sz w:val="24"/>
              </w:rPr>
              <w:t>Declaraţii pe propria răspundere</w:t>
            </w:r>
          </w:p>
          <w:p>
            <w:pPr>
              <w:spacing w:line="360" w:lineRule="auto"/>
              <w:ind w:left="0" w:right="0" w:firstLine="493"/>
            </w:pPr>
            <w:r>
              <w:rPr>
                <w:rFonts w:ascii="Cambria" w:hAnsi="Cambria"/>
                <w:b w:val="false"/>
                <w:sz w:val="24"/>
              </w:rPr>
              <w:t>Extrase de cont</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4.2</w:t>
            </w:r>
          </w:p>
        </w:tc>
        <w:tc>
          <w:tcPr>
            <w:shd w:val="clear" w:color="auto" w:fill="F8ECD2"/>
            <w:vAlign w:val="center"/>
          </w:tcPr>
          <w:p>
            <w:r>
              <w:rPr>
                <w:rFonts w:ascii="Cambria" w:hAnsi="Cambria"/>
                <w:b w:val="false"/>
                <w:color w:val="58400C"/>
                <w:sz w:val="24"/>
              </w:rPr>
              <w:t>Proiecte care prevăd cofinanțarea proiectului între 10% şi 20 %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Se verifică procentul de cofinanţare şi angajamentul de cofinanţare în Cererea de finanțare - Declaraţia F/Declaraţia Anexa 2, declarații pe propria răspundere  și acte doveditoare (HCL, Hotărâre AGA, extrase de cont) - dacă este cazul. Punctajul se acordă dacă există un angajament ferm de cofinanţare luat de organismul de conducere sau cofinantarea este dovedită printr-un extras de cont.</w:t>
            </w:r>
          </w:p>
          <w:p>
            <w:pPr>
              <w:spacing w:line="360" w:lineRule="auto"/>
              <w:ind w:left="0" w:right="0" w:firstLine="493"/>
            </w:pPr>
            <w:r>
              <w:rPr>
                <w:rFonts w:ascii="Cambria" w:hAnsi="Cambria"/>
                <w:b w:val="false"/>
                <w:sz w:val="24"/>
              </w:rPr>
              <w:t>Documente:</w:t>
            </w:r>
          </w:p>
          <w:p>
            <w:pPr>
              <w:spacing w:line="360" w:lineRule="auto"/>
              <w:ind w:left="0" w:right="0" w:firstLine="493"/>
            </w:pPr>
            <w:r>
              <w:rPr>
                <w:rFonts w:ascii="Cambria" w:hAnsi="Cambria"/>
                <w:b w:val="false"/>
                <w:sz w:val="24"/>
              </w:rPr>
              <w:t>Cererea de finanţare</w:t>
            </w:r>
          </w:p>
          <w:p>
            <w:pPr>
              <w:spacing w:line="360" w:lineRule="auto"/>
              <w:ind w:left="0" w:right="0" w:firstLine="493"/>
            </w:pPr>
            <w:r>
              <w:rPr>
                <w:rFonts w:ascii="Cambria" w:hAnsi="Cambria"/>
                <w:b w:val="false"/>
                <w:sz w:val="24"/>
              </w:rPr>
              <w:t>Hotărâri ale oganelor de conducere, după caz</w:t>
            </w:r>
          </w:p>
          <w:p>
            <w:pPr>
              <w:spacing w:line="360" w:lineRule="auto"/>
              <w:ind w:left="0" w:right="0" w:firstLine="493"/>
            </w:pPr>
            <w:r>
              <w:rPr>
                <w:rFonts w:ascii="Cambria" w:hAnsi="Cambria"/>
                <w:b w:val="false"/>
                <w:sz w:val="24"/>
              </w:rPr>
              <w:t>Declaraţii pe propria răspundere</w:t>
            </w:r>
          </w:p>
          <w:p>
            <w:pPr>
              <w:spacing w:line="360" w:lineRule="auto"/>
              <w:ind w:left="0" w:right="0" w:firstLine="493"/>
            </w:pPr>
            <w:r>
              <w:rPr>
                <w:rFonts w:ascii="Cambria" w:hAnsi="Cambria"/>
                <w:b w:val="false"/>
                <w:sz w:val="24"/>
              </w:rPr>
              <w:t>Extrase de cont</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4.3</w:t>
            </w:r>
          </w:p>
        </w:tc>
        <w:tc>
          <w:tcPr>
            <w:shd w:val="clear" w:color="auto" w:fill="F8ECD2"/>
            <w:vAlign w:val="center"/>
          </w:tcPr>
          <w:p>
            <w:r>
              <w:rPr>
                <w:rFonts w:ascii="Cambria" w:hAnsi="Cambria"/>
                <w:b w:val="false"/>
                <w:color w:val="58400C"/>
                <w:sz w:val="24"/>
              </w:rPr>
              <w:t>Proiecte care prevăd cofinanțarea proiectului între 5% şi 10 %, inclusiv limitele procentuale</w:t>
            </w:r>
          </w:p>
        </w:tc>
        <w:tc>
          <w:tcPr>
            <w:vAlign w:val="center"/>
          </w:tcPr>
          <w:p>
            <w:pPr>
              <w:keepNext/>
              <w:spacing w:line="360" w:lineRule="auto"/>
              <w:ind w:left="0" w:right="0" w:firstLine="493"/>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Metodologia de verificare si documente obligatorii:</w:t>
            </w:r>
          </w:p>
          <w:p>
            <w:pPr>
              <w:spacing w:line="360" w:lineRule="auto"/>
              <w:ind w:left="0" w:right="0" w:firstLine="493"/>
            </w:pPr>
            <w:r>
              <w:rPr>
                <w:rFonts w:ascii="Cambria" w:hAnsi="Cambria"/>
                <w:b w:val="false"/>
                <w:sz w:val="24"/>
              </w:rPr>
              <w:t>Se verifică procentul de cofinanţare şi angajamentul de cofinanţare în Cererea de finanțare - Declaraţia F/Declaraţia Anexa 2, declarații pe propria răspundere  și acte doveditoare (HCL, Hotărâre AGA, extrase de cont) - dacă este cazul. Punctajul se acordă dacă există un angajament ferm de cofinanţare luat de organismul de conducere sau cofinantarea este dovedită printr-un extras de cont.</w:t>
            </w:r>
          </w:p>
          <w:p>
            <w:pPr>
              <w:spacing w:line="360" w:lineRule="auto"/>
              <w:ind w:left="0" w:right="0" w:firstLine="493"/>
            </w:pPr>
            <w:r>
              <w:rPr>
                <w:rFonts w:ascii="Cambria" w:hAnsi="Cambria"/>
                <w:b w:val="false"/>
                <w:sz w:val="24"/>
              </w:rPr>
              <w:t>Documente:</w:t>
            </w:r>
          </w:p>
          <w:p>
            <w:pPr>
              <w:spacing w:line="360" w:lineRule="auto"/>
              <w:ind w:left="0" w:right="0" w:firstLine="493"/>
            </w:pPr>
            <w:r>
              <w:rPr>
                <w:rFonts w:ascii="Cambria" w:hAnsi="Cambria"/>
                <w:b w:val="false"/>
                <w:sz w:val="24"/>
              </w:rPr>
              <w:t>Cererea de finanţare</w:t>
            </w:r>
          </w:p>
          <w:p>
            <w:pPr>
              <w:spacing w:line="360" w:lineRule="auto"/>
              <w:ind w:left="0" w:right="0" w:firstLine="493"/>
            </w:pPr>
            <w:r>
              <w:rPr>
                <w:rFonts w:ascii="Cambria" w:hAnsi="Cambria"/>
                <w:b w:val="false"/>
                <w:sz w:val="24"/>
              </w:rPr>
              <w:t>Hotărâri ale oganelor de conducere, după caz</w:t>
            </w:r>
          </w:p>
          <w:p>
            <w:pPr>
              <w:spacing w:line="360" w:lineRule="auto"/>
              <w:ind w:left="0" w:right="0" w:firstLine="493"/>
            </w:pPr>
            <w:r>
              <w:rPr>
                <w:rFonts w:ascii="Cambria" w:hAnsi="Cambria"/>
                <w:b w:val="false"/>
                <w:sz w:val="24"/>
              </w:rPr>
              <w:t>Declaraţii pe propria răspundere</w:t>
            </w:r>
          </w:p>
          <w:p>
            <w:pPr>
              <w:spacing w:line="360" w:lineRule="auto"/>
              <w:ind w:left="0" w:right="0" w:firstLine="493"/>
            </w:pPr>
            <w:r>
              <w:rPr>
                <w:rFonts w:ascii="Cambria" w:hAnsi="Cambria"/>
                <w:b w:val="false"/>
                <w:sz w:val="24"/>
              </w:rPr>
              <w:t>Extrase de cont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C1</w:t>
            </w:r>
          </w:p>
        </w:tc>
        <w:tc>
          <w:tcPr>
            <w:shd w:val="clear" w:color="auto" w:fill="F8ECD2"/>
            <w:vAlign w:val="center"/>
          </w:tcPr>
          <w:p>
            <w:r>
              <w:rPr>
                <w:rFonts w:ascii="Cambria" w:hAnsi="Cambria"/>
                <w:b w:val="false"/>
                <w:color w:val="58400C"/>
                <w:sz w:val="24"/>
              </w:rPr>
              <w:t>Departajare de componenta dominantă din cadrul proiectului</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Vor avea prioritate proiectele care au componenta de investiţii dominantă, peste 50%. </w:t>
            </w:r>
          </w:p>
          <w:p>
            <w:pPr>
              <w:spacing w:line="360" w:lineRule="auto"/>
              <w:ind w:left="0" w:right="0" w:firstLine="493"/>
            </w:pPr>
            <w:r>
              <w:rPr>
                <w:rFonts w:ascii="Cambria" w:hAnsi="Cambria"/>
                <w:b w:val="false"/>
                <w:sz w:val="24"/>
              </w:rPr>
              <w:t>Documente: Cererea de finanţare - Bugetul proiectului.</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C2</w:t>
            </w:r>
          </w:p>
        </w:tc>
        <w:tc>
          <w:tcPr>
            <w:shd w:val="clear" w:color="auto" w:fill="F8ECD2"/>
            <w:vAlign w:val="center"/>
          </w:tcPr>
          <w:p>
            <w:r>
              <w:rPr>
                <w:rFonts w:ascii="Cambria" w:hAnsi="Cambria"/>
                <w:b w:val="false"/>
                <w:color w:val="58400C"/>
                <w:sz w:val="24"/>
              </w:rPr>
              <w:t>Departajare în funcţie de valoarea totală eligibilă a proiectului.</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Vor avea prioritate proiectele cu valoarea totală eligibilă a proiectului cea mai mică.</w:t>
            </w:r>
          </w:p>
          <w:p>
            <w:pPr>
              <w:spacing w:line="360" w:lineRule="auto"/>
              <w:ind w:left="0" w:right="0" w:firstLine="493"/>
            </w:pPr>
            <w:r>
              <w:rPr>
                <w:rFonts w:ascii="Cambria" w:hAnsi="Cambria"/>
                <w:b w:val="false"/>
                <w:sz w:val="24"/>
              </w:rPr>
              <w:t>Documente: Cererea de finanţare - Bugetul proiectului.</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C3</w:t>
            </w:r>
          </w:p>
        </w:tc>
        <w:tc>
          <w:tcPr>
            <w:shd w:val="clear" w:color="auto" w:fill="F8ECD2"/>
            <w:vAlign w:val="center"/>
          </w:tcPr>
          <w:p>
            <w:r>
              <w:rPr>
                <w:rFonts w:ascii="Cambria" w:hAnsi="Cambria"/>
                <w:b w:val="false"/>
                <w:color w:val="58400C"/>
                <w:sz w:val="24"/>
              </w:rPr>
              <w:t>Departajare în funcţie de procentul de cofinanţare</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Vor avea prioritate proiectele cu cofinanţarea cea mai mare raportată la valoarea eligibilă a proiectului.</w:t>
            </w:r>
          </w:p>
          <w:p>
            <w:pPr>
              <w:spacing w:line="360" w:lineRule="auto"/>
              <w:ind w:left="0" w:right="0" w:firstLine="493"/>
            </w:pPr>
            <w:r>
              <w:rPr>
                <w:rFonts w:ascii="Cambria" w:hAnsi="Cambria"/>
                <w:b w:val="false"/>
                <w:sz w:val="24"/>
              </w:rPr>
              <w:t>Documente: Cererea de finanţare - Bugetul proiectului.</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20e02e38a14c1d" /></Relationships>
</file>