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51b5efb1173b436b" /></Relationships>
</file>

<file path=word/document.xml><?xml version="1.0" encoding="utf-8"?>
<w:document xmlns:w="http://schemas.openxmlformats.org/wordprocessingml/2006/main">
  <w:body>
    <w:p>
      <w:pPr>
        <w:spacing w:line="360" w:lineRule="auto"/>
        <w:jc w:val="right"/>
      </w:pPr>
      <w:r>
        <w:rPr>
          <w:rFonts w:ascii="Cambria Bold" w:hAnsi="Cambria Bold"/>
          <w:b/>
          <w:sz w:val="24"/>
        </w:rPr>
        <w:t>Anexa nr. 15</w:t>
      </w:r>
    </w:p>
    <w:p>
      <w:pPr>
        <w:spacing w:line="360" w:lineRule="auto"/>
      </w:pPr>
      <w:r>
        <w:rPr>
          <w:rFonts w:ascii="Cambria Bold Italic" w:hAnsi="Cambria Bold Italic"/>
          <w:b/>
          <w:i/>
          <w:sz w:val="29"/>
        </w:rPr>
        <w:t>F1 - Fișa de verificare a criteriilor de eligibilitate și de selecție locale</w:t>
      </w:r>
    </w:p>
    <w:p>
      <w:pPr>
        <w:spacing w:line="60" w:lineRule="auto"/>
        <w:ind w:left="0" w:right="0" w:firstLine="493"/>
      </w:pPr>
      <w:r>
        <w:rPr>
          <w:rFonts w:ascii="Cambria" w:hAnsi="Cambria"/>
          <w:b w:val="false"/>
          <w:sz w:val="24"/>
        </w:rPr>
        <w:t> </w:t>
      </w:r>
    </w:p>
    <w:p>
      <w:pPr>
        <w:spacing w:line="264" w:lineRule="auto"/>
      </w:pPr>
      <w:r>
        <w:rPr>
          <w:rFonts w:ascii="Cambria" w:hAnsi="Cambria"/>
          <w:b w:val="false"/>
          <w:sz w:val="24"/>
        </w:rPr>
        <w:t>Nr. autorizație GAL</w:t>
      </w:r>
      <w:r>
        <w:rPr>
          <w:rFonts w:ascii="Cambria" w:hAnsi="Cambria"/>
          <w:b w:val="false"/>
          <w:sz w:val="24"/>
        </w:rPr>
        <w:t>   </w:t>
      </w:r>
      <w:r>
        <w:rPr>
          <w:rFonts w:ascii="Cambria Bold" w:hAnsi="Cambria Bold"/>
          <w:b/>
          <w:sz w:val="24"/>
        </w:rPr>
        <w:t>26</w:t>
      </w:r>
    </w:p>
    <w:p>
      <w:pPr>
        <w:spacing w:line="264" w:lineRule="auto"/>
      </w:pPr>
      <w:r>
        <w:rPr>
          <w:rFonts w:ascii="Cambria" w:hAnsi="Cambria"/>
          <w:b w:val="false"/>
          <w:sz w:val="24"/>
        </w:rPr>
        <w:t>Denumire parteneriat/GAL</w:t>
      </w:r>
      <w:r>
        <w:rPr>
          <w:rFonts w:ascii="Cambria" w:hAnsi="Cambria"/>
          <w:b w:val="false"/>
          <w:sz w:val="24"/>
        </w:rPr>
        <w:t>   </w:t>
      </w:r>
      <w:r>
        <w:rPr>
          <w:rFonts w:ascii="Cambria Bold" w:hAnsi="Cambria Bold"/>
          <w:b/>
          <w:sz w:val="24"/>
        </w:rPr>
        <w:t>Asociaţia Timiş Torontal Bârzava</w:t>
      </w:r>
    </w:p>
    <w:p>
      <w:pPr>
        <w:spacing w:line="264" w:lineRule="auto"/>
      </w:pPr>
      <w:r>
        <w:rPr>
          <w:rFonts w:ascii="Cambria" w:hAnsi="Cambria"/>
          <w:b w:val="false"/>
          <w:sz w:val="24"/>
        </w:rPr>
        <w:t>Denumire intervenție</w:t>
      </w:r>
      <w:r>
        <w:rPr>
          <w:rFonts w:ascii="Cambria" w:hAnsi="Cambria"/>
          <w:b w:val="false"/>
          <w:sz w:val="24"/>
        </w:rPr>
        <w:t>   </w:t>
      </w:r>
      <w:r>
        <w:rPr>
          <w:rFonts w:ascii="Cambria Bold" w:hAnsi="Cambria Bold"/>
          <w:b/>
          <w:sz w:val="24"/>
        </w:rPr>
        <w:t>SMART VILLAGE</w:t>
      </w:r>
    </w:p>
    <w:p>
      <w:pPr>
        <w:spacing w:line="264" w:lineRule="auto"/>
      </w:pPr>
      <w:r>
        <w:rPr>
          <w:rFonts w:ascii="Cambria" w:hAnsi="Cambria"/>
          <w:b w:val="false"/>
          <w:sz w:val="24"/>
        </w:rPr>
        <w:t>Data de lansare a sesiunii</w:t>
      </w:r>
      <w:r>
        <w:rPr>
          <w:rFonts w:ascii="Cambria" w:hAnsi="Cambria"/>
          <w:b w:val="false"/>
          <w:sz w:val="24"/>
        </w:rPr>
        <w:t>   </w:t>
      </w:r>
      <w:r>
        <w:rPr>
          <w:rFonts w:ascii="Cambria" w:hAnsi="Cambria"/>
          <w:b w:val="false"/>
          <w:color w:val="8F8F8F"/>
          <w:sz w:val="24"/>
        </w:rPr>
        <w:t>_ _ _ _ _ _ _ _ _ _ _ _ _ _ _ _ _ _ _ _ _ _ _ _ _ _ _ _ _ _ _ _ _ _</w:t>
      </w:r>
    </w:p>
    <w:p>
      <w:pPr>
        <w:spacing w:line="264" w:lineRule="auto"/>
      </w:pPr>
      <w:r>
        <w:rPr>
          <w:rFonts w:ascii="Cambria" w:hAnsi="Cambria"/>
          <w:b w:val="false"/>
          <w:sz w:val="24"/>
        </w:rPr>
        <w:t>Denumirea proiectului</w:t>
      </w:r>
      <w:r>
        <w:rPr>
          <w:rFonts w:ascii="Cambria" w:hAnsi="Cambria"/>
          <w:b w:val="false"/>
          <w:sz w:val="24"/>
        </w:rPr>
        <w:t>   </w:t>
      </w:r>
      <w:r>
        <w:rPr>
          <w:rFonts w:ascii="Cambria" w:hAnsi="Cambria"/>
          <w:b w:val="false"/>
          <w:color w:val="8F8F8F"/>
          <w:sz w:val="24"/>
        </w:rPr>
        <w:t>_ _ _ _ _ _ _ _ _ _ _ _ _ _ _ _ _ _ _ _ _ _ _ _ _ _ _ _ _ _ _ _ _ _ _ _</w:t>
      </w:r>
    </w:p>
    <w:p>
      <w:pPr>
        <w:spacing w:line="264" w:lineRule="auto"/>
      </w:pPr>
      <w:r>
        <w:rPr>
          <w:rFonts w:ascii="Cambria" w:hAnsi="Cambria"/>
          <w:b w:val="false"/>
          <w:sz w:val="24"/>
        </w:rPr>
        <w:t>Solicitantul</w:t>
      </w:r>
      <w:r>
        <w:rPr>
          <w:rFonts w:ascii="Cambria" w:hAnsi="Cambria"/>
          <w:b w:val="false"/>
          <w:sz w:val="24"/>
        </w:rPr>
        <w:t>   </w:t>
      </w:r>
      <w:r>
        <w:rPr>
          <w:rFonts w:ascii="Cambria" w:hAnsi="Cambria"/>
          <w:b w:val="false"/>
          <w:color w:val="8F8F8F"/>
          <w:sz w:val="24"/>
        </w:rPr>
        <w:t>_ _ _ _ _ _ _ _ _ _ _ _ _ _ _ _ _ _ _ _ _ _ _ _ _ _ _ _ _ _ _ _ _ _ _ _ _ _ _ _ _ _ _ _</w:t>
      </w:r>
    </w:p>
    <w:p>
      <w:pPr>
        <w:spacing w:line="264" w:lineRule="auto"/>
      </w:pPr>
      <w:r>
        <w:rPr>
          <w:rFonts w:ascii="Cambria" w:hAnsi="Cambria"/>
          <w:b w:val="false"/>
          <w:sz w:val="24"/>
        </w:rPr>
        <w:t>Data depunerii proiectului</w:t>
      </w:r>
      <w:r>
        <w:rPr>
          <w:rFonts w:ascii="Cambria" w:hAnsi="Cambria"/>
          <w:b w:val="false"/>
          <w:sz w:val="24"/>
        </w:rPr>
        <w:t>   </w:t>
      </w:r>
      <w:r>
        <w:rPr>
          <w:rFonts w:ascii="Cambria" w:hAnsi="Cambria"/>
          <w:b w:val="false"/>
          <w:color w:val="8F8F8F"/>
          <w:sz w:val="24"/>
        </w:rPr>
        <w:t>_ _ _ _ _ _ _ _ _ _ _ _ _ _ _ _ _ _ _ _ _ _ _ _ _ _ _ _ _ _ _ _ _</w:t>
      </w:r>
    </w:p>
    <w:p>
      <w:pPr>
        <w:spacing w:line="264" w:lineRule="auto"/>
      </w:pPr>
      <w:r>
        <w:rPr>
          <w:rFonts w:ascii="Cambria" w:hAnsi="Cambria"/>
          <w:b w:val="false"/>
          <w:sz w:val="24"/>
        </w:rPr>
        <w:t>Valoarea publică nerambursabilă a proiectului</w:t>
      </w:r>
      <w:r>
        <w:rPr>
          <w:rFonts w:ascii="Cambria" w:hAnsi="Cambria"/>
          <w:b w:val="false"/>
          <w:sz w:val="24"/>
        </w:rPr>
        <w:t>   </w:t>
      </w:r>
      <w:r>
        <w:rPr>
          <w:rFonts w:ascii="Cambria" w:hAnsi="Cambria"/>
          <w:b w:val="false"/>
          <w:color w:val="8F8F8F"/>
          <w:sz w:val="24"/>
        </w:rPr>
        <w:t>_ _ _ _ _ _ _ _ _ _ _ _ _ _ _ _ _ _ _</w:t>
      </w:r>
    </w:p>
    <w:p>
      <w:pPr>
        <w:spacing w:line="264" w:lineRule="auto"/>
      </w:pPr>
      <w:r>
        <w:rPr>
          <w:rFonts w:ascii="Cambria" w:hAnsi="Cambria"/>
          <w:b w:val="false"/>
          <w:sz w:val="24"/>
        </w:rPr>
        <w:t>Valoarea totală a proiectului</w:t>
      </w:r>
      <w:r>
        <w:rPr>
          <w:rFonts w:ascii="Cambria" w:hAnsi="Cambria"/>
          <w:b w:val="false"/>
          <w:sz w:val="24"/>
        </w:rPr>
        <w:t>   </w:t>
      </w:r>
      <w:r>
        <w:rPr>
          <w:rFonts w:ascii="Cambria" w:hAnsi="Cambria"/>
          <w:b w:val="false"/>
          <w:color w:val="8F8F8F"/>
          <w:sz w:val="24"/>
        </w:rPr>
        <w:t>_ _ _ _ _ _ _ _ _ _ _ _ _ _ _ _ _ _ _ _ _ _ _ _ _ _ _ _ _ _ _ _</w:t>
      </w:r>
    </w:p>
    <w:p>
      <w:pPr>
        <w:spacing w:line="204" w:lineRule="auto"/>
        <w:ind w:left="0" w:right="0" w:firstLine="493"/>
      </w:pPr>
      <w:r>
        <w:rPr>
          <w:rFonts w:ascii="Cambria" w:hAnsi="Cambria"/>
          <w:b w:val="false"/>
          <w:sz w:val="24"/>
        </w:rPr>
        <w:t> </w:t>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214F7D"/>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750" w:type="pct"/>
            <w:shd w:val="clear" w:color="auto" w:fill="214F7D"/>
            <w:vAlign w:val="center"/>
          </w:tcPr>
          <w:p>
            <w:r>
              <w:rPr>
                <w:rFonts w:ascii="Cambria Bold" w:hAnsi="Cambria Bold"/>
                <w:b/>
                <w:color w:val="FFFFFF"/>
                <w:sz w:val="24"/>
              </w:rPr>
              <w:t>Criteriu de eligibilitate</w:t>
            </w:r>
          </w:p>
        </w:tc>
        <w:tc>
          <w:tcPr>
            <w:tcW w:w="500" w:type="pct"/>
            <w:shd w:val="clear" w:color="auto" w:fill="214F7D"/>
            <w:vAlign w:val="center"/>
          </w:tcPr>
          <w:p>
            <w:pPr>
              <w:keepNext/>
              <w:jc w:val="center"/>
            </w:pPr>
            <w:r>
              <w:rPr>
                <w:rFonts w:ascii="Cambria Bold" w:hAnsi="Cambria Bold"/>
                <w:b/>
                <w:color w:val="FFFFFF"/>
                <w:sz w:val="24"/>
              </w:rPr>
              <w:t>DA</w:t>
            </w:r>
          </w:p>
        </w:tc>
        <w:tc>
          <w:tcPr>
            <w:tcW w:w="500" w:type="pct"/>
            <w:shd w:val="clear" w:color="auto" w:fill="214F7D"/>
            <w:vAlign w:val="center"/>
          </w:tcPr>
          <w:p>
            <w:pPr>
              <w:keepNext/>
              <w:jc w:val="center"/>
            </w:pPr>
            <w:r>
              <w:rPr>
                <w:rFonts w:ascii="Cambria Bold" w:hAnsi="Cambria Bold"/>
                <w:b/>
                <w:color w:val="FFFFFF"/>
                <w:sz w:val="24"/>
              </w:rPr>
              <w:t>NU</w:t>
            </w:r>
          </w:p>
        </w:tc>
        <w:tc>
          <w:tcPr>
            <w:shd w:val="clear" w:color="auto" w:fill="214F7D"/>
            <w:vAlign w:val="center"/>
          </w:tcPr>
          <w:p>
            <w:r>
              <w:rPr>
                <w:rFonts w:ascii="Cambria Bold" w:hAnsi="Cambria Bold"/>
                <w:b/>
                <w:color w:val="FFFFFF"/>
                <w:sz w:val="24"/>
              </w:rPr>
              <w:t>Observații / Justificări</w:t>
            </w:r>
          </w:p>
        </w:tc>
      </w:tr>
      <w:tr>
        <w:trPr>
          <w:trHeight w:val="270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Dacă sunt îndeplinite toate condițiile de mai jos, se va bifa</w:t>
            </w:r>
            <w:r>
              <w:rPr>
                <w:rFonts w:ascii="Cambria Bold" w:hAnsi="Cambria Bold"/>
                <w:b/>
                <w:color w:val="FFFFFF"/>
                <w:sz w:val="24"/>
              </w:rPr>
              <w:t> DA  </w:t>
            </w:r>
            <w:r>
              <w:rPr>
                <w:rFonts w:ascii="Cambria" w:hAnsi="Cambria"/>
                <w:b w:val="false"/>
                <w:color w:val="FFFFFF"/>
                <w:sz w:val="24"/>
              </w:rPr>
              <w:t>în fișa de verificare a criteriilor de eligibilitate. În cazul în care sunt identificate neconcordanțe, se va solicita remedierea situației conform cerințelor din Ghidul Solicitantului. În cazul în care solicitantul nu remediază neconcordanța semnalată, se va bifa </w:t>
            </w:r>
            <w:r>
              <w:rPr>
                <w:rFonts w:ascii="Cambria Bold" w:hAnsi="Cambria Bold"/>
                <w:b/>
                <w:color w:val="FFFFFF"/>
                <w:sz w:val="24"/>
              </w:rPr>
              <w:t> NU  </w:t>
            </w:r>
            <w:r>
              <w:rPr>
                <w:rFonts w:ascii="Cambria" w:hAnsi="Cambria"/>
                <w:b w:val="false"/>
                <w:color w:val="FFFFFF"/>
                <w:sz w:val="24"/>
              </w:rPr>
              <w:t>și se va menționa acest aspect la rubrica, alături de justificarea privind neîndeplinirea criteriului. În cazul în care situația este remediată, la rubrica </w:t>
            </w:r>
            <w:r>
              <w:rPr>
                <w:rFonts w:ascii="Cambria Bold" w:hAnsi="Cambria Bold"/>
                <w:b/>
                <w:color w:val="FFFFFF"/>
                <w:sz w:val="24"/>
              </w:rPr>
              <w:t> Observații  </w:t>
            </w:r>
            <w:r>
              <w:rPr>
                <w:rFonts w:ascii="Cambria" w:hAnsi="Cambria"/>
                <w:b w:val="false"/>
                <w:color w:val="FFFFFF"/>
                <w:sz w:val="24"/>
              </w:rPr>
              <w:t>se va specifica mențiunea </w:t>
            </w:r>
            <w:r>
              <w:rPr>
                <w:rFonts w:ascii="Cambria Bold" w:hAnsi="Cambria Bold"/>
                <w:b/>
                <w:color w:val="FFFFFF"/>
                <w:sz w:val="24"/>
              </w:rPr>
              <w:t> Criteriul este îndeplinit ca urmare a răspunsului la solicitarea de clarificări  </w:t>
            </w:r>
            <w:r>
              <w:rPr>
                <w:rFonts w:ascii="Cambria" w:hAnsi="Cambria"/>
                <w:b w:val="false"/>
                <w:color w:val="FFFFFF"/>
                <w:sz w:val="24"/>
              </w:rPr>
              <w:t>și se va bifa </w:t>
            </w:r>
            <w:r>
              <w:rPr>
                <w:rFonts w:ascii="Cambria Bold" w:hAnsi="Cambria Bold"/>
                <w:b/>
                <w:color w:val="FFFFFF"/>
                <w:sz w:val="24"/>
              </w:rPr>
              <w:t> DA</w:t>
            </w:r>
            <w:r>
              <w:rPr>
                <w:rFonts w:ascii="Cambria" w:hAnsi="Cambria"/>
                <w:b w:val="false"/>
                <w:color w:val="FFFFFF"/>
                <w:sz w:val="24"/>
              </w:rPr>
              <w:t>.</w:t>
            </w:r>
          </w:p>
        </w:tc>
      </w:tr>
      <w:tr>
        <w:trPr>
          <w:trHeight w:val="540" w:hRule="atLeast"/>
        </w:trPr>
        <w:tc>
          <w:tcPr>
            <w:vMerge w:val="restart"/>
            <w:vAlign w:val="center"/>
          </w:tcPr>
          <w:p>
            <w:r>
              <w:rPr>
                <w:rFonts w:ascii="Cambria Bold" w:hAnsi="Cambria Bold"/>
                <w:b/>
                <w:color w:val="1B4167"/>
                <w:sz w:val="24"/>
              </w:rPr>
              <w:t>EG 1</w:t>
            </w:r>
          </w:p>
        </w:tc>
        <w:tc>
          <w:tcPr>
            <w:vAlign w:val="center"/>
          </w:tcPr>
          <w:p>
            <w:r>
              <w:rPr>
                <w:rFonts w:ascii="Cambria Bold" w:hAnsi="Cambria Bold"/>
                <w:b/>
                <w:color w:val="1B4167"/>
                <w:sz w:val="24"/>
              </w:rPr>
              <w:t>Solicitantul trebuie să se încadreze în categoria beneficiarilor eligibili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Documente verificate</w:t>
            </w:r>
          </w:p>
          <w:p>
            <w:pPr>
              <w:spacing w:line="360" w:lineRule="auto"/>
              <w:ind w:left="0" w:right="0" w:firstLine="493"/>
            </w:pPr>
            <w:r>
              <w:rPr>
                <w:rFonts w:ascii="Cambria" w:hAnsi="Cambria"/>
                <w:b w:val="false"/>
                <w:sz w:val="24"/>
              </w:rPr>
              <w:t>Se vor verifica actele juridice de înfiinţare şi funcţionare, specifice</w:t>
            </w:r>
          </w:p>
          <w:p>
            <w:pPr>
              <w:spacing w:line="360" w:lineRule="auto"/>
              <w:ind w:left="0" w:right="0" w:firstLine="493"/>
            </w:pPr>
            <w:r>
              <w:rPr>
                <w:rFonts w:ascii="Cambria" w:hAnsi="Cambria"/>
                <w:b w:val="false"/>
                <w:sz w:val="24"/>
              </w:rPr>
              <w:t>fiecărei categorii de solicitanţi, certificat de înregistrare fiscală conform  </w:t>
            </w:r>
            <w:r>
              <w:rPr>
                <w:rFonts w:ascii="Cambria" w:hAnsi="Cambria"/>
                <w:b w:val="false"/>
                <w:color w:val="000000"/>
                <w:sz w:val="24"/>
              </w:rPr>
              <w:t>sectiunii E.1 respectiv bifa de la sectiunea A 9.3. Se verifica si cererea de  </w:t>
            </w:r>
            <w:r>
              <w:rPr>
                <w:rFonts w:ascii="Cambria" w:hAnsi="Cambria"/>
                <w:b w:val="false"/>
                <w:color w:val="000000"/>
                <w:sz w:val="24"/>
              </w:rPr>
              <w:t>finantare sectiunea E 2.1</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2</w:t>
            </w:r>
          </w:p>
        </w:tc>
        <w:tc>
          <w:tcPr>
            <w:vAlign w:val="center"/>
          </w:tcPr>
          <w:p>
            <w:r>
              <w:rPr>
                <w:rFonts w:ascii="Cambria Bold" w:hAnsi="Cambria Bold"/>
                <w:b/>
                <w:color w:val="1B4167"/>
                <w:sz w:val="24"/>
              </w:rPr>
              <w:t>Solicitantul nu trebuie să fie în insolvență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Documente verificate:</w:t>
            </w:r>
          </w:p>
          <w:p>
            <w:pPr>
              <w:spacing w:line="360" w:lineRule="auto"/>
              <w:ind w:left="0" w:right="0" w:firstLine="493"/>
            </w:pPr>
            <w:r>
              <w:rPr>
                <w:rFonts w:ascii="Cambria" w:hAnsi="Cambria"/>
                <w:b w:val="false"/>
                <w:sz w:val="24"/>
              </w:rPr>
              <w:t>Se va verifica completarea declaraţiei pe propria răspundere a</w:t>
            </w:r>
          </w:p>
          <w:p>
            <w:pPr>
              <w:spacing w:line="360" w:lineRule="auto"/>
              <w:ind w:left="0" w:right="0" w:firstLine="493"/>
            </w:pPr>
            <w:r>
              <w:rPr>
                <w:rFonts w:ascii="Cambria" w:hAnsi="Cambria"/>
                <w:b w:val="false"/>
                <w:sz w:val="24"/>
              </w:rPr>
              <w:t>solicitantului din cererea de finantare. Se verifica inclusiv sectiunea E 2.1 din cererea de finantare.</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3</w:t>
            </w:r>
          </w:p>
        </w:tc>
        <w:tc>
          <w:tcPr>
            <w:vAlign w:val="center"/>
          </w:tcPr>
          <w:p>
            <w:r>
              <w:rPr>
                <w:rFonts w:ascii="Cambria Bold" w:hAnsi="Cambria Bold"/>
                <w:b/>
                <w:color w:val="1B4167"/>
                <w:sz w:val="24"/>
              </w:rPr>
              <w:t>Solicitantul se angajează să asigure întreținerea / mentenanța investiției pe o perioadă de minim 3 ani de la finalizarea ultimei cereri de plată</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Documente verificate:</w:t>
            </w:r>
          </w:p>
          <w:p>
            <w:pPr>
              <w:spacing w:line="360" w:lineRule="auto"/>
              <w:ind w:left="0" w:right="0" w:firstLine="493"/>
            </w:pPr>
            <w:r>
              <w:rPr>
                <w:rFonts w:ascii="Cambria" w:hAnsi="Cambria"/>
                <w:b w:val="false"/>
                <w:sz w:val="24"/>
              </w:rPr>
              <w:t> Cererea de Finațare- Sectiunea F</w:t>
            </w:r>
          </w:p>
          <w:p>
            <w:pPr>
              <w:spacing w:line="360" w:lineRule="auto"/>
              <w:ind w:left="0" w:right="0" w:firstLine="493"/>
            </w:pPr>
            <w:r>
              <w:rPr>
                <w:rFonts w:ascii="Cambria" w:hAnsi="Cambria"/>
                <w:b w:val="false"/>
                <w:sz w:val="24"/>
              </w:rPr>
              <w:t>Se verifica in Declaratia pe propria raspundere</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4</w:t>
            </w:r>
          </w:p>
        </w:tc>
        <w:tc>
          <w:tcPr>
            <w:vAlign w:val="center"/>
          </w:tcPr>
          <w:p>
            <w:r>
              <w:rPr>
                <w:rFonts w:ascii="Cambria Bold" w:hAnsi="Cambria Bold"/>
                <w:b/>
                <w:color w:val="1B4167"/>
                <w:sz w:val="24"/>
              </w:rPr>
              <w:t>Investiția să se încadreze în tipul de sprijin prevăzut prin intervenție</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Se verifică ı̂n baza informațiilor prezentate in sectiunea E2.1 din Cererea de Finanțare precum și in Studiu de fezabilitate/Memoriu</w:t>
            </w:r>
          </w:p>
          <w:p>
            <w:pPr>
              <w:spacing w:line="360" w:lineRule="auto"/>
              <w:ind w:left="0" w:right="0" w:firstLine="493"/>
            </w:pPr>
            <w:r>
              <w:rPr>
                <w:rFonts w:ascii="Cambria" w:hAnsi="Cambria"/>
                <w:b w:val="false"/>
                <w:sz w:val="24"/>
              </w:rPr>
              <w:t>Justificativ/DALI dacă investiția se ı̂ncadrează ı̂n cel puțin unul din</w:t>
            </w:r>
          </w:p>
          <w:p>
            <w:pPr>
              <w:spacing w:line="360" w:lineRule="auto"/>
              <w:ind w:left="0" w:right="0" w:firstLine="493"/>
            </w:pPr>
            <w:r>
              <w:rPr>
                <w:rFonts w:ascii="Cambria" w:hAnsi="Cambria"/>
                <w:b w:val="false"/>
                <w:sz w:val="24"/>
              </w:rPr>
              <w:t>tipurile de sprijin prevăzute prin interventie.</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5</w:t>
            </w:r>
          </w:p>
        </w:tc>
        <w:tc>
          <w:tcPr>
            <w:vAlign w:val="center"/>
          </w:tcPr>
          <w:p>
            <w:r>
              <w:rPr>
                <w:rFonts w:ascii="Cambria Bold" w:hAnsi="Cambria Bold"/>
                <w:b/>
                <w:color w:val="1B4167"/>
                <w:sz w:val="24"/>
              </w:rPr>
              <w:t>Investiția/investițiile să fie similară/similare cu cele prevăzute în componenta privind conceptul SMART VILLAGE din strategiile locale ale UAT-urilor și ADI-urilor din aria GAL/județului</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Investiția/Investițiile trebuie să fie conforme și similare cu cele prevăzute în componenta privind conceptul SMART VILLAGE din strategiile locale ale unităților administrativ-teritoriale (UAT) și Asociațiilor de Dezvoltare Intercomunitară (ADI) din aria Grupului de Acțiune Locală (GAL) sau județului.</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6</w:t>
            </w:r>
          </w:p>
        </w:tc>
        <w:tc>
          <w:tcPr>
            <w:vAlign w:val="center"/>
          </w:tcPr>
          <w:p>
            <w:r>
              <w:rPr>
                <w:rFonts w:ascii="Cambria Bold" w:hAnsi="Cambria Bold"/>
                <w:b/>
                <w:color w:val="1B4167"/>
                <w:sz w:val="24"/>
              </w:rPr>
              <w:t>R40 - Numarul de strategii de tip smart-village care beneficiaza de sprijin</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Pentru indicatorul R40-Numarul de strategii de tip smart-village care beneficiaza de sprijin, se va completa cu numărul de strategii de tip Smart Village care sunt elaborate și sprijinite financiar în teritoriul GAL Asociația Timiș Torontal Bârzava.</w:t>
            </w:r>
          </w:p>
          <w:p>
            <w:pPr>
              <w:spacing w:line="360" w:lineRule="auto"/>
              <w:ind w:left="0" w:right="0" w:firstLine="493"/>
            </w:pPr>
            <w:r>
              <w:rPr>
                <w:rFonts w:ascii="Cambria" w:hAnsi="Cambria"/>
                <w:b w:val="false"/>
                <w:sz w:val="24"/>
              </w:rPr>
              <w:t>Sunt considerate eligibile acele strategii care integrează elemente de digitalizare, inovare, sustenabilitate și cooperare locală.</w:t>
            </w:r>
          </w:p>
          <w:p>
            <w:pPr>
              <w:spacing w:line="360" w:lineRule="auto"/>
              <w:ind w:left="0" w:right="0" w:firstLine="493"/>
            </w:pPr>
            <w:r>
              <w:rPr>
                <w:rFonts w:ascii="Cambria" w:hAnsi="Cambria"/>
                <w:b w:val="false"/>
                <w:sz w:val="24"/>
              </w:rPr>
              <w:t>Informațiile sunt preluate din documentele programatice ale GAL, din proiectele selectate și din rapoartele de monitorizare.</w:t>
            </w:r>
          </w:p>
          <w:p>
            <w:pPr>
              <w:spacing w:line="360" w:lineRule="auto"/>
              <w:ind w:left="0" w:right="0" w:firstLine="493"/>
            </w:pPr>
            <w:r>
              <w:rPr>
                <w:rFonts w:ascii="Cambria" w:hAnsi="Cambria"/>
                <w:b w:val="false"/>
                <w:sz w:val="24"/>
              </w:rPr>
              <w:t>Indicatorii de monitorizare se explicitează în cazul Cererii de Finanțare de servicii la punctul A8, iar in cazul Cereri de finantare mixte și Cereri de finantare de investitii la sectiunea INDICATORI DE MONITORIZARE.</w:t>
            </w:r>
          </w:p>
        </w:tc>
        <w:tc>
          <w:tcPr>
            <w:tcW w:w="0"/>
            <w:vMerge w:val="continue"/>
          </w:tcPr>
          <w:p/>
        </w:tc>
        <w:tc>
          <w:tcPr>
            <w:tcW w:w="0"/>
            <w:vMerge w:val="continue"/>
          </w:tcPr>
          <w:p/>
        </w:tc>
        <w:tc>
          <w:tcPr>
            <w:tcW w:w="0"/>
            <w:vMerge w:val="continue"/>
          </w:tcPr>
          <w:p/>
        </w:tc>
      </w:tr>
      <w:tr>
        <w:trPr/>
        <w:tc>
          <w:tcPr>
            <w:tcW w:w="400" w:type="pct"/>
            <w:shd w:val="clear" w:color="auto" w:fill="214F7D"/>
            <w:vAlign w:val="center"/>
          </w:tcPr>
          <w:p>
            <w:r>
              <w:rPr>
                <w:rFonts w:ascii="Cambria" w:hAnsi="Cambria"/>
                <w:b w:val="false"/>
                <w:color w:val="FFFFFF"/>
                <w:sz w:val="24"/>
              </w:rPr>
              <w:t>EG AFIR</w:t>
            </w:r>
          </w:p>
        </w:tc>
        <w:tc>
          <w:tcPr>
            <w:tcW w:w="1750" w:type="pct"/>
            <w:shd w:val="clear" w:color="auto" w:fill="214F7D"/>
            <w:vAlign w:val="center"/>
          </w:tcPr>
          <w:p>
            <w:r>
              <w:rPr>
                <w:rFonts w:ascii="Cambria Bold" w:hAnsi="Cambria Bold"/>
                <w:b/>
                <w:color w:val="FFFFFF"/>
                <w:sz w:val="24"/>
              </w:rPr>
              <w:t>Proiectul respectă criteriile de eligibilitate generale verificate în baza formularului de verificare specific din procedura AFIR</w:t>
            </w:r>
          </w:p>
        </w:tc>
        <w:tc>
          <w:tcPr>
            <w:shd w:val="clear" w:color="auto" w:fill="214F7D"/>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color w:val="000000"/>
                      <w:sz w:val="21"/>
                    </w:rPr>
                    <w:t> </w:t>
                  </w:r>
                </w:p>
              </w:tc>
            </w:tr>
          </w:tbl>
          <w:p>
            <w:r>
              <w:rPr>
                <w:rFonts w:ascii="Cambria" w:hAnsi="Cambria"/>
                <w:b w:val="false"/>
                <w:sz w:val="24"/>
              </w:rPr>
              <w:t> </w:t>
            </w:r>
          </w:p>
        </w:tc>
        <w:tc>
          <w:tcPr>
            <w:shd w:val="clear" w:color="auto" w:fill="214F7D"/>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color w:val="000000"/>
                      <w:sz w:val="21"/>
                    </w:rPr>
                    <w:t> </w:t>
                  </w:r>
                </w:p>
              </w:tc>
            </w:tr>
          </w:tbl>
          <w:p>
            <w:r>
              <w:rPr>
                <w:rFonts w:ascii="Cambria" w:hAnsi="Cambria"/>
                <w:b w:val="false"/>
                <w:sz w:val="24"/>
              </w:rPr>
              <w:t> </w:t>
            </w:r>
          </w:p>
        </w:tc>
        <w:tc>
          <w:tcPr>
            <w:shd w:val="clear" w:color="auto" w:fill="214F7D"/>
            <w:vAlign w:val="center"/>
          </w:tcP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tbl>
      <w:tblPr>
        <w:tblStyle w:val="TableGrid"/>
        <w:tblW w:w="5000" w:type="pct"/>
        <w:tblBorders>
          <w:top w:val="none"/>
          <w:left w:val="none"/>
          <w:bottom w:val="none"/>
          <w:right w:val="none"/>
          <w:insideH w:val="none"/>
          <w:insideV w:val="none"/>
        </w:tblBorders>
        <w:tblCellMar>
          <w:top w:w="45" w:type="dxa"/>
          <w:left w:w="45" w:type="dxa"/>
          <w:bottom w:w="45" w:type="dxa"/>
          <w:right w:w="45" w:type="dxa"/>
        </w:tblCellMar>
      </w:tblPr>
      <w:tblGrid>
        <w:gridCol/>
        <w:gridCol/>
        <w:gridCol/>
        <w:gridCol/>
      </w:tblGrid>
      <w:tr>
        <w:trPr>
          <w:trHeight w:val="720" w:hRule="atLeast"/>
        </w:trPr>
        <w:tc>
          <w:tcPr>
            <w:tcW w:w="1500" w:type="pct"/>
            <w:vAlign w:val="center"/>
          </w:tcPr>
          <w:p>
            <w:pPr>
              <w:keepNext/>
              <w:jc w:val="right"/>
            </w:pPr>
            <w:r>
              <w:rPr>
                <w:rFonts w:ascii="Cambria Bold" w:hAnsi="Cambria Bold"/>
                <w:b/>
                <w:sz w:val="29"/>
              </w:rPr>
              <w:t>ELIGIBIL</w:t>
            </w:r>
            <w:r>
              <w:rPr>
                <w:rFonts w:ascii="Cambria" w:hAnsi="Cambria"/>
                <w:b w:val="false"/>
                <w:sz w:val="24"/>
              </w:rPr>
              <w:t>  </w:t>
            </w:r>
          </w:p>
        </w:tc>
        <w:tc>
          <w:tcPr>
            <w:tcW w:w="1000" w:type="pct"/>
            <w:vAlign w:val="center"/>
          </w:tcPr>
          <w:tbl>
            <w:tblPr>
              <w:tblStyle w:val="TableGrid"/>
              <w:tblW w:w="450" w:type="dxa"/>
              <w:jc w:val="left"/>
            </w:tblPr>
            <w:tblGrid>
              <w:gridCol/>
            </w:tblGrid>
            <w:tr>
              <w:trPr>
                <w:trHeight w:val="420" w:hRule="atLeast"/>
              </w:trPr>
              <w:tc>
                <w:tcPr>
                  <w:tcW w:w="1000" w:type="pct"/>
                  <w:shd w:val="clear" w:color="auto" w:fill="D4DFE9"/>
                  <w:vAlign w:val="center"/>
                </w:tcPr>
                <w:p>
                  <w:pPr>
                    <w:keepNext/>
                    <w:jc w:val="center"/>
                  </w:pPr>
                  <w:r>
                    <w:rPr>
                      <w:rFonts w:ascii="Cambria" w:hAnsi="Cambria"/>
                      <w:b w:val="false"/>
                      <w:sz w:val="24"/>
                    </w:rPr>
                    <w:t> </w:t>
                  </w:r>
                </w:p>
              </w:tc>
            </w:tr>
          </w:tbl>
          <w:p/>
        </w:tc>
        <w:tc>
          <w:tcPr>
            <w:tcW w:w="1500" w:type="pct"/>
            <w:vAlign w:val="center"/>
          </w:tcPr>
          <w:p>
            <w:pPr>
              <w:keepNext/>
              <w:jc w:val="right"/>
            </w:pPr>
            <w:r>
              <w:rPr>
                <w:rFonts w:ascii="Cambria Bold" w:hAnsi="Cambria Bold"/>
                <w:b/>
                <w:sz w:val="29"/>
              </w:rPr>
              <w:t>NEELIGIBIL</w:t>
            </w:r>
            <w:r>
              <w:rPr>
                <w:rFonts w:ascii="Cambria" w:hAnsi="Cambria"/>
                <w:b w:val="false"/>
                <w:sz w:val="24"/>
              </w:rPr>
              <w:t>  </w:t>
            </w:r>
          </w:p>
        </w:tc>
        <w:tc>
          <w:tcPr>
            <w:tcW w:w="1000" w:type="pct"/>
            <w:vAlign w:val="center"/>
          </w:tcPr>
          <w:tbl>
            <w:tblPr>
              <w:tblStyle w:val="TableGrid"/>
              <w:tblW w:w="450" w:type="dxa"/>
              <w:jc w:val="left"/>
            </w:tblPr>
            <w:tblGrid>
              <w:gridCol/>
            </w:tblGrid>
            <w:tr>
              <w:trPr>
                <w:trHeight w:val="420" w:hRule="atLeast"/>
              </w:trPr>
              <w:tc>
                <w:tcPr>
                  <w:tcW w:w="1000" w:type="pct"/>
                  <w:shd w:val="clear" w:color="auto" w:fill="D4DFE9"/>
                  <w:vAlign w:val="center"/>
                </w:tcPr>
                <w:p>
                  <w:pPr>
                    <w:keepNext/>
                    <w:jc w:val="center"/>
                  </w:pPr>
                  <w:r>
                    <w:rPr>
                      <w:rFonts w:ascii="Cambria" w:hAnsi="Cambria"/>
                      <w:b w:val="false"/>
                      <w:sz w:val="24"/>
                    </w:rPr>
                    <w:t> </w:t>
                  </w:r>
                </w:p>
              </w:tc>
            </w:tr>
          </w:tbl>
          <w:p/>
        </w:tc>
      </w:tr>
    </w:tbl>
    <w:p>
      <w:pPr>
        <w:spacing w:line="360" w:lineRule="auto"/>
        <w:ind w:left="0" w:right="0" w:firstLine="493"/>
      </w:pPr>
      <w:r>
        <w:rPr>
          <w:rFonts w:ascii="Cambria" w:hAnsi="Cambria"/>
          <w:b w:val="false"/>
          <w:sz w:val="24"/>
        </w:rPr>
        <w:br/>
      </w:r>
      <w:r>
        <w:rPr>
          <w:rFonts w:ascii="Cambria" w:hAnsi="Cambria"/>
          <w:b w:val="false"/>
          <w:sz w:val="24"/>
        </w:rPr>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015840"/>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500" w:type="pct"/>
            <w:shd w:val="clear" w:color="auto" w:fill="015840"/>
            <w:vAlign w:val="center"/>
          </w:tcPr>
          <w:p>
            <w:r>
              <w:rPr>
                <w:rFonts w:ascii="Cambria Bold" w:hAnsi="Cambria Bold"/>
                <w:b/>
                <w:color w:val="FFFFFF"/>
                <w:sz w:val="24"/>
              </w:rPr>
              <w:t>Principii și criterii de selecție</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maxim</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obținut</w:t>
            </w:r>
          </w:p>
        </w:tc>
        <w:tc>
          <w:tcPr>
            <w:shd w:val="clear" w:color="auto" w:fill="015840"/>
            <w:vAlign w:val="center"/>
          </w:tcPr>
          <w:p>
            <w:pPr>
              <w:keepNext/>
              <w:jc w:val="center"/>
            </w:pPr>
            <w:r>
              <w:rPr>
                <w:rFonts w:ascii="Cambria Bold" w:hAnsi="Cambria Bold"/>
                <w:b/>
                <w:color w:val="FFFFFF"/>
                <w:sz w:val="24"/>
              </w:rPr>
              <w:t>Justificare</w:t>
            </w:r>
          </w:p>
        </w:tc>
      </w:tr>
      <w:tr>
        <w:trPr>
          <w:trHeight w:val="45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Pentru fiecare criteriu de selecție este necesară justificarea acordării punctajului</w:t>
            </w:r>
          </w:p>
        </w:tc>
      </w:tr>
      <w:tr>
        <w:trPr>
          <w:trHeight w:val="540" w:hRule="atLeast"/>
        </w:trPr>
        <w:tc>
          <w:tcPr>
            <w:gridSpan w:val="2"/>
            <w:shd w:val="clear" w:color="auto" w:fill="CCE1DB"/>
            <w:vAlign w:val="center"/>
          </w:tcPr>
          <w:p>
            <w:r>
              <w:rPr>
                <w:rFonts w:ascii="Cambria" w:hAnsi="Cambria"/>
                <w:b w:val="false"/>
                <w:color w:val="014935"/>
                <w:sz w:val="24"/>
              </w:rPr>
              <w:t>1</w:t>
            </w:r>
            <w:r>
              <w:rPr>
                <w:rFonts w:ascii="Cambria" w:hAnsi="Cambria"/>
                <w:b w:val="false"/>
                <w:color w:val="014935"/>
                <w:sz w:val="24"/>
              </w:rPr>
              <w:t>   </w:t>
            </w:r>
          </w:p>
          <w:p>
            <w:pPr>
              <w:spacing w:line="360" w:lineRule="auto"/>
              <w:ind w:left="0" w:right="0" w:firstLine="493"/>
            </w:pPr>
            <w:r>
              <w:rPr>
                <w:rFonts w:ascii="Cambria Bold" w:hAnsi="Cambria Bold"/>
                <w:b/>
                <w:color w:val="014935"/>
                <w:sz w:val="24"/>
              </w:rPr>
              <w:t>Valoarea cererilor de finantare -proiectele vor fi selectate in ordinea crescatoare a valorii eligibile </w:t>
            </w:r>
          </w:p>
        </w:tc>
        <w:tc>
          <w:tcPr>
            <w:shd w:val="clear" w:color="auto" w:fill="CCE1DB"/>
            <w:vAlign w:val="center"/>
          </w:tcPr>
          <w:p>
            <w:r>
              <w:rPr>
                <w:rFonts w:ascii="Cambria Bold" w:hAnsi="Cambria Bold"/>
                <w:b/>
                <w:color w:val="014935"/>
                <w:sz w:val="24"/>
              </w:rPr>
              <w:t>25</w:t>
            </w:r>
          </w:p>
        </w:tc>
        <w:tc>
          <w:tcPr>
            <w:shd w:val="clear" w:color="auto" w:fill="CCE1DB"/>
            <w:vAlign w:val="center"/>
          </w:tcPr>
          <w:p/>
        </w:tc>
        <w:tc>
          <w:tcPr>
            <w:shd w:val="clear" w:color="auto" w:fill="CCE1DB"/>
            <w:vAlign w:val="center"/>
          </w:tcPr>
          <w:p/>
        </w:tc>
      </w:tr>
      <w:tr>
        <w:trPr/>
        <w:tc>
          <w:tcPr>
            <w:shd w:val="clear" w:color="auto" w:fill="F8ECD2"/>
            <w:vAlign w:val="center"/>
          </w:tcPr>
          <w:p>
            <w:pPr>
              <w:spacing w:line="360" w:lineRule="auto"/>
              <w:ind w:left="0" w:right="0" w:firstLine="493"/>
            </w:pPr>
            <w:r>
              <w:rPr>
                <w:rFonts w:ascii="Cambria" w:hAnsi="Cambria"/>
                <w:b w:val="false"/>
                <w:color w:val="58400C"/>
                <w:sz w:val="24"/>
              </w:rPr>
              <w:t>CS1.1</w:t>
            </w:r>
          </w:p>
        </w:tc>
        <w:tc>
          <w:tcPr>
            <w:shd w:val="clear" w:color="auto" w:fill="F8ECD2"/>
            <w:vAlign w:val="center"/>
          </w:tcPr>
          <w:p>
            <w:pPr>
              <w:spacing w:line="360" w:lineRule="auto"/>
              <w:ind w:left="0" w:right="0" w:firstLine="493"/>
            </w:pPr>
            <w:r>
              <w:rPr>
                <w:rFonts w:ascii="Cambria" w:hAnsi="Cambria"/>
                <w:b w:val="false"/>
                <w:color w:val="58400C"/>
                <w:sz w:val="24"/>
              </w:rPr>
              <w:t>Proiecte cu o valoare publica cuprinsă între 40.001-50.000  euro </w:t>
            </w:r>
          </w:p>
        </w:tc>
        <w:tc>
          <w:tcPr>
            <w:vAlign w:val="center"/>
          </w:tcPr>
          <w:p>
            <w:pPr>
              <w:keepNext/>
              <w:spacing w:line="360" w:lineRule="auto"/>
              <w:ind w:left="0" w:right="0" w:firstLine="493"/>
              <w:jc w:val="center"/>
            </w:pPr>
            <w:r>
              <w:rPr>
                <w:rFonts w:ascii="Cambria" w:hAnsi="Cambria"/>
                <w:b w:val="false"/>
                <w:sz w:val="24"/>
              </w:rPr>
              <w:t>25</w:t>
            </w:r>
          </w:p>
        </w:tc>
        <w:tc>
          <w:tcPr>
            <w:vAlign w:val="center"/>
          </w:tcPr>
          <w:p/>
        </w:tc>
        <w:tc>
          <w:tcPr>
            <w:vAlign w:val="center"/>
          </w:tcPr>
          <w:p/>
        </w:tc>
      </w:tr>
      <w:tr>
        <w:trPr/>
        <w:tc>
          <w:tcPr>
            <w:gridSpan w:val="5"/>
            <w:shd w:val="clear" w:color="auto" w:fill="DDDDDD"/>
            <w:vAlign w:val="center"/>
          </w:tcPr>
          <w:p>
            <w:r>
              <w:rPr>
                <w:rFonts w:ascii="Cambria" w:hAnsi="Cambria"/>
                <w:b w:val="false"/>
                <w:sz w:val="24"/>
              </w:rPr>
              <w:t>Primesc punctaj la prezentul criteriu de selectie proiectele cu o valoare publica cuprinsă  între 40.001-50.000 euro . Pentru a identifica valoarea publica a proiectului in cauza, se va verifica documentul cerere de finantare, sectiunea C.2 Buget indicativ/Plan finaciar/ Ajutor public nerambursabil (contributie UE si cofinantare nationala)/Coloana Cheltuieli eligibile  EURO.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CS1.2</w:t>
            </w:r>
          </w:p>
        </w:tc>
        <w:tc>
          <w:tcPr>
            <w:shd w:val="clear" w:color="auto" w:fill="F8ECD2"/>
            <w:vAlign w:val="center"/>
          </w:tcPr>
          <w:p>
            <w:r>
              <w:rPr>
                <w:rFonts w:ascii="Cambria" w:hAnsi="Cambria"/>
                <w:b w:val="false"/>
                <w:color w:val="58400C"/>
                <w:sz w:val="24"/>
              </w:rPr>
              <w:t>Proiecte cu o valoare publica cuprinsă între 30.001-40.000 euro  </w:t>
            </w:r>
          </w:p>
        </w:tc>
        <w:tc>
          <w:tcPr>
            <w:vAlign w:val="center"/>
          </w:tcPr>
          <w:p>
            <w:pPr>
              <w:keepNext/>
              <w:jc w:val="center"/>
            </w:pPr>
            <w:r>
              <w:rPr>
                <w:rFonts w:ascii="Cambria" w:hAnsi="Cambria"/>
                <w:b w:val="false"/>
                <w:sz w:val="24"/>
              </w:rPr>
              <w:t>20</w:t>
            </w:r>
          </w:p>
        </w:tc>
        <w:tc>
          <w:tcPr>
            <w:vAlign w:val="center"/>
          </w:tcPr>
          <w:p/>
        </w:tc>
        <w:tc>
          <w:tcPr>
            <w:vAlign w:val="center"/>
          </w:tcPr>
          <w:p/>
        </w:tc>
      </w:tr>
      <w:tr>
        <w:trPr/>
        <w:tc>
          <w:tcPr>
            <w:gridSpan w:val="5"/>
            <w:shd w:val="clear" w:color="auto" w:fill="DDDDDD"/>
            <w:vAlign w:val="center"/>
          </w:tcPr>
          <w:p>
            <w:r>
              <w:rPr>
                <w:rFonts w:ascii="Cambria" w:hAnsi="Cambria"/>
                <w:b w:val="false"/>
                <w:sz w:val="24"/>
              </w:rPr>
              <w:t>Primesc punctaj la prezentul criteriu de selectie proiectele cu o valoare publica cuprinsă  între  30.001-40.000  euro . Pentru a identifica valoarea publica a proiectului in cauza, se va verifica documentul cerere de finantare, sectiunea C.2 Buget indicativ/Plan finaciar/ Ajutor public nerambursabil (contributie UE si cofinantare nationala)/Coloana Cheltuieli eligibileEURO.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CS1.3</w:t>
            </w:r>
          </w:p>
        </w:tc>
        <w:tc>
          <w:tcPr>
            <w:shd w:val="clear" w:color="auto" w:fill="F8ECD2"/>
            <w:vAlign w:val="center"/>
          </w:tcPr>
          <w:p>
            <w:r>
              <w:rPr>
                <w:rFonts w:ascii="Cambria" w:hAnsi="Cambria"/>
                <w:b w:val="false"/>
                <w:color w:val="58400C"/>
                <w:sz w:val="24"/>
              </w:rPr>
              <w:t>Proiecte cu o valoare publica cuprinsă între 0.00-30.000 euro  </w:t>
            </w:r>
          </w:p>
        </w:tc>
        <w:tc>
          <w:tcPr>
            <w:vAlign w:val="center"/>
          </w:tcPr>
          <w:p>
            <w:pPr>
              <w:keepNext/>
              <w:jc w:val="center"/>
            </w:pPr>
            <w:r>
              <w:rPr>
                <w:rFonts w:ascii="Cambria" w:hAnsi="Cambria"/>
                <w:b w:val="false"/>
                <w:sz w:val="24"/>
              </w:rPr>
              <w:t>15</w:t>
            </w:r>
          </w:p>
        </w:tc>
        <w:tc>
          <w:tcPr>
            <w:vAlign w:val="center"/>
          </w:tcPr>
          <w:p/>
        </w:tc>
        <w:tc>
          <w:tcPr>
            <w:vAlign w:val="center"/>
          </w:tcPr>
          <w:p/>
        </w:tc>
      </w:tr>
      <w:tr>
        <w:trPr/>
        <w:tc>
          <w:tcPr>
            <w:gridSpan w:val="5"/>
            <w:shd w:val="clear" w:color="auto" w:fill="DDDDDD"/>
            <w:vAlign w:val="center"/>
          </w:tcPr>
          <w:p>
            <w:r>
              <w:rPr>
                <w:rFonts w:ascii="Cambria" w:hAnsi="Cambria"/>
                <w:b w:val="false"/>
                <w:sz w:val="24"/>
              </w:rPr>
              <w:t>Primesc punctaj la prezentul criteriu de selectie proiectele cu o valoare publica cuprinsă  între   0.00-30.000 euro   . Pentru a identifica valoarea publica a proiectului in cauza, se va verifica documentul cerere de finantare, sectiunea C.2 Buget indicativ/Plan finaciar/ Ajutor public nerambursabil (contributie UE si cofinantare nationala)/Coloana Cheltuieli eligibileEURO. </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2</w:t>
            </w:r>
            <w:r>
              <w:rPr>
                <w:rFonts w:ascii="Cambria" w:hAnsi="Cambria"/>
                <w:b w:val="false"/>
                <w:color w:val="014935"/>
                <w:sz w:val="24"/>
              </w:rPr>
              <w:t>   </w:t>
            </w:r>
          </w:p>
          <w:p>
            <w:pPr>
              <w:spacing w:line="360" w:lineRule="auto"/>
              <w:ind w:left="0" w:right="0" w:firstLine="493"/>
            </w:pPr>
            <w:r>
              <w:rPr>
                <w:rFonts w:ascii="Cambria Bold" w:hAnsi="Cambria Bold"/>
                <w:b/>
                <w:color w:val="014935"/>
                <w:sz w:val="24"/>
              </w:rPr>
              <w:t>Beneficiarii au aprobata o strategie Smart Village</w:t>
            </w:r>
          </w:p>
        </w:tc>
        <w:tc>
          <w:tcPr>
            <w:shd w:val="clear" w:color="auto" w:fill="CCE1DB"/>
            <w:vAlign w:val="center"/>
          </w:tcPr>
          <w:p>
            <w:pPr>
              <w:spacing w:line="360" w:lineRule="auto"/>
              <w:ind w:left="0" w:right="0" w:firstLine="493"/>
            </w:pPr>
            <w:r>
              <w:rPr>
                <w:rFonts w:ascii="Cambria Bold" w:hAnsi="Cambria Bold"/>
                <w:b/>
                <w:color w:val="014935"/>
                <w:sz w:val="24"/>
              </w:rPr>
              <w:t>30</w:t>
            </w:r>
          </w:p>
        </w:tc>
        <w:tc>
          <w:tcPr>
            <w:shd w:val="clear" w:color="auto" w:fill="CCE1DB"/>
            <w:vAlign w:val="center"/>
          </w:tcPr>
          <w:p/>
        </w:tc>
        <w:tc>
          <w:tcPr>
            <w:shd w:val="clear" w:color="auto" w:fill="CCE1DB"/>
            <w:vAlign w:val="center"/>
          </w:tcPr>
          <w:p/>
        </w:tc>
      </w:tr>
      <w:tr>
        <w:trPr/>
        <w:tc>
          <w:tcPr>
            <w:shd w:val="clear" w:color="auto" w:fill="F8ECD2"/>
            <w:vAlign w:val="center"/>
          </w:tcPr>
          <w:p>
            <w:pPr>
              <w:spacing w:line="360" w:lineRule="auto"/>
              <w:ind w:left="0" w:right="0" w:firstLine="493"/>
            </w:pPr>
            <w:r>
              <w:rPr>
                <w:rFonts w:ascii="Cambria" w:hAnsi="Cambria"/>
                <w:b w:val="false"/>
                <w:color w:val="58400C"/>
                <w:sz w:val="24"/>
              </w:rPr>
              <w:t>CS.2.1</w:t>
            </w:r>
          </w:p>
        </w:tc>
        <w:tc>
          <w:tcPr>
            <w:shd w:val="clear" w:color="auto" w:fill="F8ECD2"/>
            <w:vAlign w:val="center"/>
          </w:tcPr>
          <w:p>
            <w:pPr>
              <w:spacing w:line="360" w:lineRule="auto"/>
              <w:ind w:left="0" w:right="0" w:firstLine="493"/>
            </w:pPr>
            <w:r>
              <w:rPr>
                <w:rFonts w:ascii="Cambria" w:hAnsi="Cambria"/>
                <w:b w:val="false"/>
                <w:color w:val="58400C"/>
                <w:sz w:val="24"/>
              </w:rPr>
              <w:t>Beneficiarii  intervenției finanțate care  au  aprobat o   strategie  de tipul Smart Village</w:t>
            </w:r>
          </w:p>
        </w:tc>
        <w:tc>
          <w:tcPr>
            <w:vAlign w:val="center"/>
          </w:tcPr>
          <w:p>
            <w:pPr>
              <w:keepNext/>
              <w:spacing w:line="360" w:lineRule="auto"/>
              <w:ind w:left="0" w:right="0" w:firstLine="493"/>
              <w:jc w:val="center"/>
            </w:pPr>
            <w:r>
              <w:rPr>
                <w:rFonts w:ascii="Cambria" w:hAnsi="Cambria"/>
                <w:b w:val="false"/>
                <w:sz w:val="24"/>
              </w:rPr>
              <w:t>30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Se verifică   existența  strategiei care  a fost elaborată și avizată de organele de conducere si postată pe situl instituției.</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CS2.2</w:t>
            </w:r>
          </w:p>
        </w:tc>
        <w:tc>
          <w:tcPr>
            <w:shd w:val="clear" w:color="auto" w:fill="F8ECD2"/>
            <w:vAlign w:val="center"/>
          </w:tcPr>
          <w:p>
            <w:r>
              <w:rPr>
                <w:rFonts w:ascii="Cambria" w:hAnsi="Cambria"/>
                <w:b w:val="false"/>
                <w:color w:val="58400C"/>
                <w:sz w:val="24"/>
              </w:rPr>
              <w:t>Beneficiarii  intervenției finanțate care   nu au  o   strategie aprobată  de tipul Smart Village </w:t>
            </w:r>
          </w:p>
        </w:tc>
        <w:tc>
          <w:tcPr>
            <w:vAlign w:val="center"/>
          </w:tcPr>
          <w:p>
            <w:pPr>
              <w:keepNext/>
              <w:jc w:val="center"/>
            </w:pPr>
            <w:r>
              <w:rPr>
                <w:rFonts w:ascii="Cambria" w:hAnsi="Cambria"/>
                <w:b w:val="false"/>
                <w:sz w:val="24"/>
              </w:rPr>
              <w:t>0</w:t>
            </w:r>
          </w:p>
        </w:tc>
        <w:tc>
          <w:tcPr>
            <w:vAlign w:val="center"/>
          </w:tcPr>
          <w:p/>
        </w:tc>
        <w:tc>
          <w:tcPr>
            <w:vAlign w:val="center"/>
          </w:tcPr>
          <w:p/>
        </w:tc>
      </w:tr>
      <w:tr>
        <w:trPr/>
        <w:tc>
          <w:tcPr>
            <w:gridSpan w:val="5"/>
            <w:shd w:val="clear" w:color="auto" w:fill="DDDDDD"/>
            <w:vAlign w:val="center"/>
          </w:tcPr>
          <w:p>
            <w:r>
              <w:rPr>
                <w:rFonts w:ascii="Cambria" w:hAnsi="Cambria"/>
                <w:b w:val="false"/>
                <w:sz w:val="24"/>
              </w:rPr>
              <w:t>Se verifică   existența  strategiei care  a fost elaborată și avizată de organele de conducere a si postată pe situl instituției. </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3</w:t>
            </w:r>
            <w:r>
              <w:rPr>
                <w:rFonts w:ascii="Cambria" w:hAnsi="Cambria"/>
                <w:b w:val="false"/>
                <w:color w:val="014935"/>
                <w:sz w:val="24"/>
              </w:rPr>
              <w:t>   </w:t>
            </w:r>
          </w:p>
          <w:p>
            <w:pPr>
              <w:spacing w:line="360" w:lineRule="auto"/>
              <w:ind w:left="0" w:right="0" w:firstLine="493"/>
            </w:pPr>
            <w:r>
              <w:rPr>
                <w:rFonts w:ascii="Cambria Bold" w:hAnsi="Cambria Bold"/>
                <w:b/>
                <w:color w:val="014935"/>
                <w:sz w:val="24"/>
              </w:rPr>
              <w:t>Beneficiari  care nu au beneficiat de o investiție similară prin alte programe europene sau naționale. </w:t>
            </w:r>
          </w:p>
        </w:tc>
        <w:tc>
          <w:tcPr>
            <w:shd w:val="clear" w:color="auto" w:fill="CCE1DB"/>
            <w:vAlign w:val="center"/>
          </w:tcPr>
          <w:p>
            <w:pPr>
              <w:spacing w:line="360" w:lineRule="auto"/>
              <w:ind w:left="0" w:right="0" w:firstLine="493"/>
            </w:pPr>
            <w:r>
              <w:rPr>
                <w:rFonts w:ascii="Cambria Bold" w:hAnsi="Cambria Bold"/>
                <w:b/>
                <w:color w:val="014935"/>
                <w:sz w:val="24"/>
              </w:rPr>
              <w:t>25</w:t>
            </w:r>
          </w:p>
        </w:tc>
        <w:tc>
          <w:tcPr>
            <w:shd w:val="clear" w:color="auto" w:fill="CCE1DB"/>
            <w:vAlign w:val="center"/>
          </w:tcPr>
          <w:p/>
        </w:tc>
        <w:tc>
          <w:tcPr>
            <w:shd w:val="clear" w:color="auto" w:fill="CCE1DB"/>
            <w:vAlign w:val="center"/>
          </w:tcPr>
          <w:p/>
        </w:tc>
      </w:tr>
      <w:tr>
        <w:trPr/>
        <w:tc>
          <w:tcPr>
            <w:shd w:val="clear" w:color="auto" w:fill="F8ECD2"/>
            <w:vAlign w:val="center"/>
          </w:tcPr>
          <w:p>
            <w:pPr>
              <w:spacing w:line="360" w:lineRule="auto"/>
              <w:ind w:left="0" w:right="0" w:firstLine="493"/>
            </w:pPr>
            <w:r>
              <w:rPr>
                <w:rFonts w:ascii="Cambria" w:hAnsi="Cambria"/>
                <w:b w:val="false"/>
                <w:color w:val="58400C"/>
                <w:sz w:val="24"/>
              </w:rPr>
              <w:t>CS3.1</w:t>
            </w:r>
          </w:p>
        </w:tc>
        <w:tc>
          <w:tcPr>
            <w:shd w:val="clear" w:color="auto" w:fill="F8ECD2"/>
            <w:vAlign w:val="center"/>
          </w:tcPr>
          <w:p>
            <w:pPr>
              <w:spacing w:line="360" w:lineRule="auto"/>
              <w:ind w:left="0" w:right="0" w:firstLine="493"/>
            </w:pPr>
            <w:r>
              <w:rPr>
                <w:rFonts w:ascii="Cambria" w:hAnsi="Cambria"/>
                <w:b w:val="false"/>
                <w:color w:val="58400C"/>
                <w:sz w:val="24"/>
              </w:rPr>
              <w:t>Beneficiari  care nu au beneficiat de o investiție similară prin alte programe europene sau naționale </w:t>
            </w:r>
          </w:p>
        </w:tc>
        <w:tc>
          <w:tcPr>
            <w:vAlign w:val="center"/>
          </w:tcPr>
          <w:p>
            <w:pPr>
              <w:keepNext/>
              <w:spacing w:line="360" w:lineRule="auto"/>
              <w:ind w:left="0" w:right="0" w:firstLine="493"/>
              <w:jc w:val="center"/>
            </w:pPr>
            <w:r>
              <w:rPr>
                <w:rFonts w:ascii="Cambria" w:hAnsi="Cambria"/>
                <w:b w:val="false"/>
                <w:sz w:val="24"/>
              </w:rPr>
              <w:t>25</w:t>
            </w:r>
          </w:p>
        </w:tc>
        <w:tc>
          <w:tcPr>
            <w:vAlign w:val="center"/>
          </w:tcPr>
          <w:p/>
        </w:tc>
        <w:tc>
          <w:tcPr>
            <w:vAlign w:val="center"/>
          </w:tcPr>
          <w:p/>
        </w:tc>
      </w:tr>
      <w:tr>
        <w:trPr/>
        <w:tc>
          <w:tcPr>
            <w:gridSpan w:val="5"/>
            <w:shd w:val="clear" w:color="auto" w:fill="DDDDDD"/>
            <w:vAlign w:val="center"/>
          </w:tcPr>
          <w:p>
            <w:r>
              <w:rPr>
                <w:rFonts w:ascii="Cambria" w:hAnsi="Cambria"/>
                <w:b w:val="false"/>
                <w:sz w:val="24"/>
              </w:rPr>
              <w:t>Verificarea criteriului privind faptul că nu au beneficiat  de finanțare pentru investiții similare se va realiza pe baza declarației pe propria răspundere a solicitantului și prin consultarea bazelor de date publice disponibile privind proiectele finanțate din fonduri europene și naționale.</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CS3.2</w:t>
            </w:r>
          </w:p>
        </w:tc>
        <w:tc>
          <w:tcPr>
            <w:shd w:val="clear" w:color="auto" w:fill="F8ECD2"/>
            <w:vAlign w:val="center"/>
          </w:tcPr>
          <w:p>
            <w:r>
              <w:rPr>
                <w:rFonts w:ascii="Cambria" w:hAnsi="Cambria"/>
                <w:b w:val="false"/>
                <w:color w:val="58400C"/>
                <w:sz w:val="24"/>
              </w:rPr>
              <w:t>Beneficiari  care  au beneficiat de o investiție similară prin alte programe europene sau naționale</w:t>
            </w:r>
          </w:p>
        </w:tc>
        <w:tc>
          <w:tcPr>
            <w:vAlign w:val="center"/>
          </w:tcPr>
          <w:p>
            <w:pPr>
              <w:keepNext/>
              <w:jc w:val="center"/>
            </w:pPr>
            <w:r>
              <w:rPr>
                <w:rFonts w:ascii="Cambria" w:hAnsi="Cambria"/>
                <w:b w:val="false"/>
                <w:sz w:val="24"/>
              </w:rPr>
              <w:t>0</w:t>
            </w:r>
          </w:p>
        </w:tc>
        <w:tc>
          <w:tcPr>
            <w:vAlign w:val="center"/>
          </w:tcPr>
          <w:p/>
        </w:tc>
        <w:tc>
          <w:tcPr>
            <w:vAlign w:val="center"/>
          </w:tcPr>
          <w:p/>
        </w:tc>
      </w:tr>
      <w:tr>
        <w:trPr/>
        <w:tc>
          <w:tcPr>
            <w:gridSpan w:val="5"/>
            <w:shd w:val="clear" w:color="auto" w:fill="DDDDDD"/>
            <w:vAlign w:val="center"/>
          </w:tcPr>
          <w:p>
            <w:r>
              <w:rPr>
                <w:rFonts w:ascii="Cambria" w:hAnsi="Cambria"/>
                <w:b w:val="false"/>
                <w:sz w:val="24"/>
              </w:rPr>
              <w:t>Verificarea criteriului privind faptul că nu au beneficiat  de finanțare pentru investiții similare  se va realiza pe baza declarației pe propria răspundere a solicitantului și prin consultarea bazelor de date publice disponibile privind proiectele finanțate din fonduri europene și naționale. </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4</w:t>
            </w:r>
            <w:r>
              <w:rPr>
                <w:rFonts w:ascii="Cambria" w:hAnsi="Cambria"/>
                <w:b w:val="false"/>
                <w:color w:val="014935"/>
                <w:sz w:val="24"/>
              </w:rPr>
              <w:t>   </w:t>
            </w:r>
          </w:p>
          <w:p>
            <w:pPr>
              <w:spacing w:line="360" w:lineRule="auto"/>
              <w:ind w:left="0" w:right="0" w:firstLine="493"/>
            </w:pPr>
            <w:r>
              <w:rPr>
                <w:rFonts w:ascii="Cambria Bold" w:hAnsi="Cambria Bold"/>
                <w:b/>
                <w:color w:val="014935"/>
                <w:sz w:val="24"/>
              </w:rPr>
              <w:t>Beneficiari care si-au asumat o cotă de cofinanțare intre 5-20%.</w:t>
            </w:r>
          </w:p>
        </w:tc>
        <w:tc>
          <w:tcPr>
            <w:shd w:val="clear" w:color="auto" w:fill="CCE1DB"/>
            <w:vAlign w:val="center"/>
          </w:tcPr>
          <w:p>
            <w:pPr>
              <w:spacing w:line="360" w:lineRule="auto"/>
              <w:ind w:left="0" w:right="0" w:firstLine="493"/>
            </w:pPr>
            <w:r>
              <w:rPr>
                <w:rFonts w:ascii="Cambria Bold" w:hAnsi="Cambria Bold"/>
                <w:b/>
                <w:color w:val="014935"/>
                <w:sz w:val="24"/>
              </w:rPr>
              <w:t>20</w:t>
            </w:r>
          </w:p>
        </w:tc>
        <w:tc>
          <w:tcPr>
            <w:shd w:val="clear" w:color="auto" w:fill="CCE1DB"/>
            <w:vAlign w:val="center"/>
          </w:tcPr>
          <w:p/>
        </w:tc>
        <w:tc>
          <w:tcPr>
            <w:shd w:val="clear" w:color="auto" w:fill="CCE1DB"/>
            <w:vAlign w:val="center"/>
          </w:tcPr>
          <w:p/>
        </w:tc>
      </w:tr>
      <w:tr>
        <w:trPr/>
        <w:tc>
          <w:tcPr>
            <w:shd w:val="clear" w:color="auto" w:fill="F8ECD2"/>
            <w:vAlign w:val="center"/>
          </w:tcPr>
          <w:p>
            <w:pPr>
              <w:spacing w:line="360" w:lineRule="auto"/>
              <w:ind w:left="0" w:right="0" w:firstLine="493"/>
            </w:pPr>
            <w:r>
              <w:rPr>
                <w:rFonts w:ascii="Cambria" w:hAnsi="Cambria"/>
                <w:b w:val="false"/>
                <w:color w:val="58400C"/>
                <w:sz w:val="24"/>
              </w:rPr>
              <w:t>CS4.1</w:t>
            </w:r>
          </w:p>
        </w:tc>
        <w:tc>
          <w:tcPr>
            <w:shd w:val="clear" w:color="auto" w:fill="F8ECD2"/>
            <w:vAlign w:val="center"/>
          </w:tcPr>
          <w:p>
            <w:pPr>
              <w:spacing w:line="360" w:lineRule="auto"/>
              <w:ind w:left="0" w:right="0" w:firstLine="493"/>
            </w:pPr>
            <w:r>
              <w:rPr>
                <w:rFonts w:ascii="Cambria" w:hAnsi="Cambria"/>
                <w:b w:val="false"/>
                <w:color w:val="58400C"/>
                <w:sz w:val="24"/>
              </w:rPr>
              <w:t>Beneficiari care si-au asumat o cotă de cofinanțare mai mare decât valoarea ajutorului public neramburabil maxim acordat cu valori   între 15%- 20 %</w:t>
            </w:r>
          </w:p>
        </w:tc>
        <w:tc>
          <w:tcPr>
            <w:vAlign w:val="center"/>
          </w:tcPr>
          <w:p>
            <w:pPr>
              <w:keepNext/>
              <w:spacing w:line="360" w:lineRule="auto"/>
              <w:ind w:left="0" w:right="0" w:firstLine="493"/>
              <w:jc w:val="center"/>
            </w:pPr>
            <w:r>
              <w:rPr>
                <w:rFonts w:ascii="Cambria" w:hAnsi="Cambria"/>
                <w:b w:val="false"/>
                <w:sz w:val="24"/>
              </w:rPr>
              <w:t>20</w:t>
            </w:r>
          </w:p>
        </w:tc>
        <w:tc>
          <w:tcPr>
            <w:vAlign w:val="center"/>
          </w:tcPr>
          <w:p/>
        </w:tc>
        <w:tc>
          <w:tcPr>
            <w:vAlign w:val="center"/>
          </w:tcPr>
          <w:p/>
        </w:tc>
      </w:tr>
      <w:tr>
        <w:trPr/>
        <w:tc>
          <w:tcPr>
            <w:gridSpan w:val="5"/>
            <w:shd w:val="clear" w:color="auto" w:fill="DDDDDD"/>
            <w:vAlign w:val="center"/>
          </w:tcPr>
          <w:p>
            <w:r>
              <w:rPr>
                <w:rFonts w:ascii="Cambria" w:hAnsi="Cambria"/>
                <w:b w:val="false"/>
                <w:sz w:val="24"/>
              </w:rPr>
              <w:t> Se acorda punctaj proiectelor care si-au asumat o cotă de cofinanțare mai mare decât valoarea ajutorului public neramburabil maxim acordat cu valori   între 15%- 20 % (inclusiv)Pentru aceasta se va verifica cererea de finantare sectiunea C.2, Buget indicativ - Plan finaciar - Ajutor public nerambursabil – Cheltuieli eligibile EURO.</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CS4.2</w:t>
            </w:r>
          </w:p>
        </w:tc>
        <w:tc>
          <w:tcPr>
            <w:shd w:val="clear" w:color="auto" w:fill="F8ECD2"/>
            <w:vAlign w:val="center"/>
          </w:tcPr>
          <w:p>
            <w:r>
              <w:rPr>
                <w:rFonts w:ascii="Cambria" w:hAnsi="Cambria"/>
                <w:b w:val="false"/>
                <w:color w:val="58400C"/>
                <w:sz w:val="24"/>
              </w:rPr>
              <w:t> Beneficiari care si-au asumat o cotă de cofinanțare mai mare decât valoarea ajutorului public neramburabil maxim acordat cu valori  între10%-14,99 %</w:t>
            </w:r>
          </w:p>
        </w:tc>
        <w:tc>
          <w:tcPr>
            <w:vAlign w:val="center"/>
          </w:tcPr>
          <w:p>
            <w:pPr>
              <w:keepNext/>
              <w:jc w:val="center"/>
            </w:pPr>
            <w:r>
              <w:rPr>
                <w:rFonts w:ascii="Cambria" w:hAnsi="Cambria"/>
                <w:b w:val="false"/>
                <w:sz w:val="24"/>
              </w:rPr>
              <w:t>15</w:t>
            </w:r>
          </w:p>
        </w:tc>
        <w:tc>
          <w:tcPr>
            <w:vAlign w:val="center"/>
          </w:tcPr>
          <w:p/>
        </w:tc>
        <w:tc>
          <w:tcPr>
            <w:vAlign w:val="center"/>
          </w:tcPr>
          <w:p/>
        </w:tc>
      </w:tr>
      <w:tr>
        <w:trPr/>
        <w:tc>
          <w:tcPr>
            <w:gridSpan w:val="5"/>
            <w:shd w:val="clear" w:color="auto" w:fill="DDDDDD"/>
            <w:vAlign w:val="center"/>
          </w:tcPr>
          <w:p>
            <w:r>
              <w:rPr>
                <w:rFonts w:ascii="Cambria" w:hAnsi="Cambria"/>
                <w:b w:val="false"/>
                <w:sz w:val="24"/>
              </w:rPr>
              <w:t> Se acorda punctaj proiectelor care si-au asumat o cotă de cofinanțare mai mare decât valoarea ajutorului public neramburabil maxim acordat cu valori   între 10%- 14,99 % (inclusiv)Pentru aceasta se va verifica cererea de finantare sectiunea C.2, Buget indicativ - Plan finaciar - Ajutor public nerambursabil – Cheltuieli eligibile EURO.</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CS4.3</w:t>
            </w:r>
          </w:p>
        </w:tc>
        <w:tc>
          <w:tcPr>
            <w:shd w:val="clear" w:color="auto" w:fill="F8ECD2"/>
            <w:vAlign w:val="center"/>
          </w:tcPr>
          <w:p>
            <w:r>
              <w:rPr>
                <w:rFonts w:ascii="Cambria" w:hAnsi="Cambria"/>
                <w:b w:val="false"/>
                <w:color w:val="58400C"/>
                <w:sz w:val="24"/>
              </w:rPr>
              <w:t>Beneficiari care si-au asumat o cotă de cofinanțare mai mare decât valoarea ajutorului public neramburabil maxim acordat cu valori  între 5%-9,99 %</w:t>
            </w:r>
          </w:p>
        </w:tc>
        <w:tc>
          <w:tcPr>
            <w:vAlign w:val="center"/>
          </w:tcPr>
          <w:p>
            <w:pPr>
              <w:keepNext/>
              <w:jc w:val="center"/>
            </w:pPr>
            <w:r>
              <w:rPr>
                <w:rFonts w:ascii="Cambria" w:hAnsi="Cambria"/>
                <w:b w:val="false"/>
                <w:sz w:val="24"/>
              </w:rPr>
              <w:t>10</w:t>
            </w:r>
          </w:p>
        </w:tc>
        <w:tc>
          <w:tcPr>
            <w:vAlign w:val="center"/>
          </w:tcPr>
          <w:p/>
        </w:tc>
        <w:tc>
          <w:tcPr>
            <w:vAlign w:val="center"/>
          </w:tcPr>
          <w:p/>
        </w:tc>
      </w:tr>
      <w:tr>
        <w:trPr/>
        <w:tc>
          <w:tcPr>
            <w:gridSpan w:val="5"/>
            <w:shd w:val="clear" w:color="auto" w:fill="DDDDDD"/>
            <w:vAlign w:val="center"/>
          </w:tcPr>
          <w:p>
            <w:r>
              <w:rPr>
                <w:rFonts w:ascii="Cambria" w:hAnsi="Cambria"/>
                <w:b w:val="false"/>
                <w:sz w:val="24"/>
              </w:rPr>
              <w:t>Se acorda punctaj proiectelor care si-au asumat o cotă de cofinanțare mai mare decât valoarea ajutorului public neramburabil maxim acordat cu valori   între 5%- 9,99 % (inclusiv) Pentru aceasta se va verifica cererea de finantare sectiunea C.2, Buget indicativ - Plan finaciar - Ajutor public nerambursabil – Cheltuieli eligibile EUROBS *Punctaj Maxim=100 puncte; Punctaj minim pentru selectie=20 puncte; Punctajul obtinut se calculeaza prin insumarea  punctelor obtinute la criteriilor prezentate . </w:t>
            </w:r>
          </w:p>
        </w:tc>
      </w:tr>
      <w:tr>
        <w:trPr>
          <w:trHeight w:val="360" w:hRule="atLeast"/>
        </w:trPr>
        <w:tc>
          <w:tcPr>
            <w:gridSpan w:val="5"/>
            <w:vAlign w:val="center"/>
          </w:tcPr>
          <w:p>
            <w:r>
              <w:rPr>
                <w:rFonts w:ascii="Cambria" w:hAnsi="Cambria"/>
                <w:b w:val="false"/>
                <w:sz w:val="24"/>
              </w:rPr>
              <w:t> </w:t>
            </w:r>
          </w:p>
        </w:tc>
      </w:tr>
      <w:tr>
        <w:trPr>
          <w:trHeight w:val="479" w:hRule="atLeast"/>
        </w:trPr>
        <w:tc>
          <w:tcPr>
            <w:gridSpan w:val="2"/>
            <w:shd w:val="clear" w:color="auto" w:fill="B3C6D9"/>
            <w:vAlign w:val="center"/>
          </w:tcPr>
          <w:p>
            <w:r>
              <w:rPr>
                <w:rFonts w:ascii="Cambria" w:hAnsi="Cambria"/>
                <w:b w:val="false"/>
                <w:sz w:val="24"/>
              </w:rPr>
              <w:t>PRAG DE CALITATE</w:t>
            </w:r>
          </w:p>
        </w:tc>
        <w:tc>
          <w:tcPr>
            <w:gridSpan w:val="3"/>
            <w:shd w:val="clear" w:color="auto" w:fill="B3C6D9"/>
            <w:vAlign w:val="center"/>
          </w:tcPr>
          <w:p/>
        </w:tc>
      </w:tr>
      <w:tr>
        <w:trPr>
          <w:trHeight w:val="479" w:hRule="atLeast"/>
        </w:trPr>
        <w:tc>
          <w:tcPr>
            <w:gridSpan w:val="2"/>
            <w:shd w:val="clear" w:color="auto" w:fill="B3C6D9"/>
            <w:vAlign w:val="center"/>
          </w:tcPr>
          <w:p>
            <w:r>
              <w:rPr>
                <w:rFonts w:ascii="Cambria" w:hAnsi="Cambria"/>
                <w:b w:val="false"/>
                <w:sz w:val="24"/>
              </w:rPr>
              <w:t>TOTAL PUNCTAJ OBȚINUT</w:t>
            </w:r>
          </w:p>
        </w:tc>
        <w:tc>
          <w:tcPr>
            <w:gridSpan w:val="3"/>
            <w:shd w:val="clear" w:color="auto" w:fill="B3C6D9"/>
            <w:vAlign w:val="center"/>
          </w:tcP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pPr>
        <w:spacing w:line="264" w:lineRule="auto"/>
        <w:ind w:left="0" w:right="0" w:firstLine="0"/>
      </w:pPr>
      <w:r>
        <w:rPr>
          <w:rFonts w:ascii="Cambria" w:hAnsi="Cambria"/>
          <w:b w:val="false"/>
          <w:sz w:val="24"/>
        </w:rPr>
        <w:br/>
      </w:r>
      <w:r>
        <w:rPr>
          <w:rFonts w:ascii="Cambria Bold" w:hAnsi="Cambria Bold"/>
          <w:b/>
          <w:sz w:val="24"/>
        </w:rPr>
        <w:t>Justificarea criteriilor de departajare aplicate</w:t>
      </w:r>
      <w:r>
        <w:rPr>
          <w:rFonts w:ascii="Cambria" w:hAnsi="Cambria"/>
          <w:b w:val="false"/>
          <w:sz w:val="24"/>
        </w:rPr>
        <w:t>  (dacă este cazul)</w:t>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015840"/>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500" w:type="pct"/>
            <w:shd w:val="clear" w:color="auto" w:fill="015840"/>
            <w:vAlign w:val="center"/>
          </w:tcPr>
          <w:p>
            <w:r>
              <w:rPr>
                <w:rFonts w:ascii="Cambria Bold" w:hAnsi="Cambria Bold"/>
                <w:b/>
                <w:color w:val="FFFFFF"/>
                <w:sz w:val="24"/>
              </w:rPr>
              <w:t>Criterii de departajare</w:t>
            </w:r>
          </w:p>
        </w:tc>
        <w:tc>
          <w:tcPr>
            <w:tcW w:w="750" w:type="pct"/>
            <w:shd w:val="clear" w:color="auto" w:fill="015840"/>
            <w:vAlign w:val="center"/>
          </w:tcPr>
          <w:p>
            <w:pPr>
              <w:keepNext/>
              <w:jc w:val="center"/>
            </w:pPr>
            <w:r>
              <w:rPr>
                <w:rFonts w:ascii="Cambria Bold" w:hAnsi="Cambria Bold"/>
                <w:b/>
                <w:color w:val="FFFFFF"/>
                <w:sz w:val="24"/>
              </w:rPr>
              <w:t>Punctaj</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obținut</w:t>
            </w:r>
          </w:p>
        </w:tc>
        <w:tc>
          <w:tcPr>
            <w:shd w:val="clear" w:color="auto" w:fill="015840"/>
            <w:vAlign w:val="center"/>
          </w:tcPr>
          <w:p>
            <w:pPr>
              <w:keepNext/>
              <w:jc w:val="center"/>
            </w:pPr>
            <w:r>
              <w:rPr>
                <w:rFonts w:ascii="Cambria Bold" w:hAnsi="Cambria Bold"/>
                <w:b/>
                <w:color w:val="FFFFFF"/>
                <w:sz w:val="24"/>
              </w:rPr>
              <w:t>Justificare</w:t>
            </w:r>
          </w:p>
        </w:tc>
      </w:tr>
      <w:tr>
        <w:trPr>
          <w:trHeight w:val="45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Pentru fiecare criteriu de departajare este necesară justificarea acordării punctajului</w:t>
            </w:r>
          </w:p>
        </w:tc>
      </w:tr>
      <w:tr>
        <w:trPr/>
        <w:tc>
          <w:tcPr>
            <w:shd w:val="clear" w:color="auto" w:fill="F8ECD2"/>
            <w:vAlign w:val="center"/>
          </w:tcPr>
          <w:p>
            <w:r>
              <w:rPr>
                <w:rFonts w:ascii="Cambria" w:hAnsi="Cambria"/>
                <w:b w:val="false"/>
                <w:color w:val="58400C"/>
                <w:sz w:val="24"/>
              </w:rPr>
              <w:t>CD 1</w:t>
            </w:r>
          </w:p>
        </w:tc>
        <w:tc>
          <w:tcPr>
            <w:shd w:val="clear" w:color="auto" w:fill="F8ECD2"/>
            <w:vAlign w:val="center"/>
          </w:tcPr>
          <w:p>
            <w:r>
              <w:rPr>
                <w:rFonts w:ascii="Cambria" w:hAnsi="Cambria"/>
                <w:b w:val="false"/>
                <w:color w:val="58400C"/>
                <w:sz w:val="24"/>
              </w:rPr>
              <w:t>Departajare în funcţie de valoarea  proiectului cu procentul mai mare de cofinanțare asumată</w:t>
            </w:r>
          </w:p>
        </w:tc>
        <w:tc>
          <w:tcPr>
            <w:vAlign w:val="center"/>
          </w:tcPr>
          <w:p/>
        </w:tc>
        <w:tc>
          <w:tcPr>
            <w:vAlign w:val="center"/>
          </w:tcPr>
          <w:p/>
        </w:tc>
        <w:tc>
          <w:tcPr>
            <w:vAlign w:val="center"/>
          </w:tcPr>
          <w:p/>
        </w:tc>
      </w:tr>
      <w:tr>
        <w:trPr/>
        <w:tc>
          <w:tcPr>
            <w:gridSpan w:val="5"/>
            <w:shd w:val="clear" w:color="auto" w:fill="DDDDDD"/>
            <w:vAlign w:val="center"/>
          </w:tcPr>
          <w:p>
            <w:r>
              <w:rPr>
                <w:rFonts w:ascii="Cambria" w:hAnsi="Cambria"/>
                <w:b w:val="false"/>
                <w:sz w:val="24"/>
              </w:rPr>
              <w:t>În cazul în care două sau mai multe cereri de finanțare obțin același punctaj , iar alocarea financiară este insuficientă pentru finanțarea tuturor, departajarea se va aplica prin aplicarea succesivă a următoarelor  criterii : Departajarea proiectelor cu acelasi punctaj se realizeaza in baza valorii totale a proiectului, respectiv va avea prioritate proiectul cu o valoare totala mai mare intrucat acesta creeaza o valoare adaugata mai mare la nivel teritorial. Valoarea totala a proiectului este formata din valoare eligibila si valoarea neeligibila si este mentionata in cererea de Finantarea, in sectiunea C.2 Buget indicativ/Plan Financiar/Total proiect/Coloana/Total.</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CD 2</w:t>
            </w:r>
          </w:p>
        </w:tc>
        <w:tc>
          <w:tcPr>
            <w:shd w:val="clear" w:color="auto" w:fill="F8ECD2"/>
            <w:vAlign w:val="center"/>
          </w:tcPr>
          <w:p>
            <w:r>
              <w:rPr>
                <w:rFonts w:ascii="Cambria" w:hAnsi="Cambria"/>
                <w:b w:val="false"/>
                <w:color w:val="58400C"/>
                <w:sz w:val="24"/>
              </w:rPr>
              <w:t>Departajarea în funcție de proiectul cu valoare eligibilă totală  mai mică a proiectului </w:t>
            </w:r>
          </w:p>
        </w:tc>
        <w:tc>
          <w:tcPr>
            <w:vAlign w:val="center"/>
          </w:tcPr>
          <w:p/>
        </w:tc>
        <w:tc>
          <w:tcPr>
            <w:vAlign w:val="center"/>
          </w:tcPr>
          <w:p/>
        </w:tc>
        <w:tc>
          <w:tcPr>
            <w:vAlign w:val="center"/>
          </w:tcPr>
          <w:p/>
        </w:tc>
      </w:tr>
      <w:tr>
        <w:trPr/>
        <w:tc>
          <w:tcPr>
            <w:gridSpan w:val="5"/>
            <w:shd w:val="clear" w:color="auto" w:fill="DDDDDD"/>
            <w:vAlign w:val="center"/>
          </w:tcPr>
          <w:p>
            <w:r>
              <w:rPr>
                <w:rFonts w:ascii="Cambria" w:hAnsi="Cambria"/>
                <w:b w:val="false"/>
                <w:sz w:val="24"/>
              </w:rPr>
              <w:t>Dacă în continuare există  proiecte cu același punctaj departajarea se va efectua funcție de proiectul cu valoare totală mai mică care are prioritate. </w:t>
            </w:r>
          </w:p>
        </w:tc>
      </w:tr>
      <w:tr>
        <w:trPr>
          <w:trHeight w:val="360" w:hRule="atLeast"/>
        </w:trPr>
        <w:tc>
          <w:tcPr>
            <w:gridSpan w:val="5"/>
            <w:vAlign w:val="center"/>
          </w:tcPr>
          <w:p>
            <w:r>
              <w:rPr>
                <w:rFonts w:ascii="Cambria" w:hAnsi="Cambria"/>
                <w:b w:val="false"/>
                <w:sz w:val="24"/>
              </w:rPr>
              <w:t> </w:t>
            </w: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tbl>
      <w:tblPr>
        <w:tblStyle w:val="TableGrid"/>
        <w:tblW w:w="5000" w:type="pct"/>
        <w:tblBorders>
          <w:top w:val="none"/>
          <w:left w:val="none"/>
          <w:bottom w:val="none"/>
          <w:right w:val="none"/>
          <w:insideH w:val="none"/>
          <w:insideV w:val="none"/>
        </w:tblBorders>
        <w:tblCellMar>
          <w:top w:w="45" w:type="dxa"/>
          <w:left w:w="45" w:type="dxa"/>
          <w:bottom w:w="45" w:type="dxa"/>
          <w:right w:w="45" w:type="dxa"/>
        </w:tblCellMar>
      </w:tblPr>
      <w:tblGrid>
        <w:gridCol/>
        <w:gridCol/>
      </w:tblGrid>
      <w:tr>
        <w:trPr>
          <w:trHeight w:val="1080" w:hRule="atLeast"/>
        </w:trPr>
        <w:tc>
          <w:tcPr>
            <w:gridSpan w:val="2"/>
            <w:vAlign w:val="bottom"/>
          </w:tcPr>
          <w:p>
            <w:pPr>
              <w:keepNext/>
              <w:jc w:val="left"/>
            </w:pPr>
            <w:r>
              <w:rPr>
                <w:rFonts w:ascii="Cambria Bold" w:hAnsi="Cambria Bold"/>
                <w:b/>
                <w:sz w:val="24"/>
              </w:rPr>
              <w:t>Verificat,</w:t>
            </w:r>
          </w:p>
        </w:tc>
      </w:tr>
      <w:tr>
        <w:trPr>
          <w:trHeight w:val="479" w:hRule="atLeast"/>
        </w:trPr>
        <w:tc>
          <w:tcPr>
            <w:vAlign w:val="center"/>
          </w:tcPr>
          <w:p>
            <w:pPr>
              <w:keepNext/>
              <w:jc w:val="left"/>
            </w:pPr>
            <w:r>
              <w:rPr>
                <w:rFonts w:ascii="Cambria Bold" w:hAnsi="Cambria Bold"/>
                <w:b/>
                <w:sz w:val="24"/>
              </w:rPr>
              <w:t>Evaluator 1 GAL _ _ _ _ _ _ _ _ _ _ _ _ _ _ _ _ _</w:t>
            </w:r>
          </w:p>
        </w:tc>
        <w:tc>
          <w:tcPr>
            <w:vAlign w:val="center"/>
          </w:tcPr>
          <w:p>
            <w:pPr>
              <w:keepNext/>
              <w:jc w:val="right"/>
            </w:pPr>
            <w:r>
              <w:rPr>
                <w:rFonts w:ascii="Cambria Bold" w:hAnsi="Cambria Bold"/>
                <w:b/>
                <w:sz w:val="24"/>
              </w:rPr>
              <w:t>Semnătura și data _ _ _ _ _ _ _ _ _ _ _ _ _ _ _ _ _</w:t>
            </w:r>
          </w:p>
        </w:tc>
      </w:tr>
      <w:tr>
        <w:trPr>
          <w:trHeight w:val="479" w:hRule="atLeast"/>
        </w:trPr>
        <w:tc>
          <w:tcPr>
            <w:vAlign w:val="center"/>
          </w:tcPr>
          <w:p>
            <w:pPr>
              <w:keepNext/>
              <w:jc w:val="left"/>
            </w:pPr>
            <w:r>
              <w:rPr>
                <w:rFonts w:ascii="Cambria Bold" w:hAnsi="Cambria Bold"/>
                <w:b/>
                <w:sz w:val="24"/>
              </w:rPr>
              <w:t>Evaluator 2 GAL _ _ _ _ _ _ _ _ _ _ _ _ _ _ _ _ _</w:t>
            </w:r>
          </w:p>
        </w:tc>
        <w:tc>
          <w:tcPr>
            <w:vAlign w:val="center"/>
          </w:tcPr>
          <w:p>
            <w:pPr>
              <w:keepNext/>
              <w:jc w:val="right"/>
            </w:pPr>
            <w:r>
              <w:rPr>
                <w:rFonts w:ascii="Cambria Bold" w:hAnsi="Cambria Bold"/>
                <w:b/>
                <w:sz w:val="24"/>
              </w:rPr>
              <w:t>Semnătura și data _ _ _ _ _ _ _ _ _ _ _ _ _ _ _ _ _</w:t>
            </w:r>
          </w:p>
        </w:tc>
      </w:tr>
    </w:tbl>
  </w:body>
</w:document>
</file>

<file path=word/styles.xml><?xml version="1.0" encoding="utf-8"?>
<w:styles xmlns:w="http://schemas.openxmlformats.org/wordprocessingml/2006/main">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294579abc7e44ae" /></Relationships>
</file>